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D52" w:rsidRPr="005778FF" w:rsidRDefault="005778FF">
      <w:pPr>
        <w:pStyle w:val="Heading1"/>
        <w:spacing w:before="52" w:line="240" w:lineRule="auto"/>
        <w:ind w:left="1390" w:right="283" w:firstLine="0"/>
        <w:rPr>
          <w:u w:val="single"/>
        </w:rPr>
      </w:pPr>
      <w:r>
        <w:rPr>
          <w:u w:val="single"/>
        </w:rPr>
        <w:t>BREVE SÍ</w:t>
      </w:r>
      <w:r w:rsidR="00FD3DB2" w:rsidRPr="005778FF">
        <w:rPr>
          <w:u w:val="single"/>
        </w:rPr>
        <w:t>NTESIS DEL PROCESO CONSTITUCIONAL ARGENTINO 1853 – 1994</w:t>
      </w:r>
    </w:p>
    <w:p w:rsidR="005778FF" w:rsidRDefault="005778FF">
      <w:pPr>
        <w:pStyle w:val="Heading1"/>
        <w:spacing w:before="52" w:line="240" w:lineRule="auto"/>
        <w:ind w:left="1390" w:right="283" w:firstLine="0"/>
      </w:pPr>
    </w:p>
    <w:p w:rsidR="005778FF" w:rsidRDefault="005778FF">
      <w:pPr>
        <w:pStyle w:val="Heading1"/>
        <w:spacing w:before="52" w:line="240" w:lineRule="auto"/>
        <w:ind w:left="1390" w:right="283" w:firstLine="0"/>
      </w:pPr>
      <w:r>
        <w:t xml:space="preserve">Política y Ciudadanía: 5to.3ra. </w:t>
      </w:r>
    </w:p>
    <w:p w:rsidR="005778FF" w:rsidRDefault="005778FF">
      <w:pPr>
        <w:pStyle w:val="Heading1"/>
        <w:spacing w:before="52" w:line="240" w:lineRule="auto"/>
        <w:ind w:left="1390" w:right="283" w:firstLine="0"/>
      </w:pPr>
      <w:r>
        <w:t xml:space="preserve">Instituto Dr. Sallares. </w:t>
      </w:r>
    </w:p>
    <w:p w:rsidR="00BE1D52" w:rsidRDefault="00BE1D52">
      <w:pPr>
        <w:pStyle w:val="Textoindependiente"/>
        <w:spacing w:before="11"/>
        <w:rPr>
          <w:b/>
          <w:sz w:val="21"/>
        </w:rPr>
      </w:pPr>
    </w:p>
    <w:p w:rsidR="00BE1D52" w:rsidRDefault="00BE1D52">
      <w:pPr>
        <w:pStyle w:val="Textoindependiente"/>
        <w:rPr>
          <w:b/>
          <w:i/>
        </w:rPr>
      </w:pPr>
    </w:p>
    <w:p w:rsidR="00BE1D52" w:rsidRDefault="00FD3DB2">
      <w:pPr>
        <w:pStyle w:val="Textoindependiente"/>
        <w:ind w:left="194" w:right="825"/>
        <w:jc w:val="both"/>
      </w:pPr>
      <w:proofErr w:type="gramStart"/>
      <w:r>
        <w:t xml:space="preserve">Ya </w:t>
      </w:r>
      <w:r>
        <w:rPr>
          <w:spacing w:val="-4"/>
        </w:rPr>
        <w:t xml:space="preserve">desde </w:t>
      </w:r>
      <w:r>
        <w:rPr>
          <w:spacing w:val="-3"/>
        </w:rPr>
        <w:t xml:space="preserve">1810, </w:t>
      </w:r>
      <w:r>
        <w:rPr>
          <w:spacing w:val="-4"/>
        </w:rPr>
        <w:t xml:space="preserve">existió </w:t>
      </w:r>
      <w:r>
        <w:t xml:space="preserve">en el </w:t>
      </w:r>
      <w:r>
        <w:rPr>
          <w:spacing w:val="-3"/>
        </w:rPr>
        <w:t xml:space="preserve">ánimo </w:t>
      </w:r>
      <w:r>
        <w:t xml:space="preserve">de </w:t>
      </w:r>
      <w:r>
        <w:rPr>
          <w:spacing w:val="-3"/>
        </w:rPr>
        <w:t xml:space="preserve">los </w:t>
      </w:r>
      <w:r>
        <w:rPr>
          <w:spacing w:val="-4"/>
        </w:rPr>
        <w:t xml:space="preserve">patriotas </w:t>
      </w:r>
      <w:r>
        <w:t xml:space="preserve">la </w:t>
      </w:r>
      <w:r>
        <w:rPr>
          <w:spacing w:val="-4"/>
        </w:rPr>
        <w:t xml:space="preserve">voluntad </w:t>
      </w:r>
      <w:r>
        <w:t xml:space="preserve">de </w:t>
      </w:r>
      <w:r>
        <w:rPr>
          <w:spacing w:val="-4"/>
        </w:rPr>
        <w:t xml:space="preserve">sancionar </w:t>
      </w:r>
      <w:r>
        <w:rPr>
          <w:spacing w:val="-3"/>
        </w:rPr>
        <w:t xml:space="preserve">una </w:t>
      </w:r>
      <w:r>
        <w:rPr>
          <w:spacing w:val="-4"/>
        </w:rPr>
        <w:t xml:space="preserve">Constitución </w:t>
      </w:r>
      <w:r>
        <w:rPr>
          <w:spacing w:val="-3"/>
        </w:rPr>
        <w:t xml:space="preserve">que </w:t>
      </w:r>
      <w:r>
        <w:rPr>
          <w:spacing w:val="-4"/>
        </w:rPr>
        <w:t xml:space="preserve">organizara institucionalmente </w:t>
      </w:r>
      <w:r>
        <w:t xml:space="preserve">el </w:t>
      </w:r>
      <w:r>
        <w:rPr>
          <w:spacing w:val="-3"/>
        </w:rPr>
        <w:t xml:space="preserve">país </w:t>
      </w:r>
      <w:r>
        <w:t xml:space="preserve">y </w:t>
      </w:r>
      <w:r>
        <w:rPr>
          <w:spacing w:val="-3"/>
        </w:rPr>
        <w:t>que fuera, además, una ca</w:t>
      </w:r>
      <w:r>
        <w:rPr>
          <w:spacing w:val="-3"/>
        </w:rPr>
        <w:t xml:space="preserve">rta </w:t>
      </w:r>
      <w:r>
        <w:t xml:space="preserve">de </w:t>
      </w:r>
      <w:r>
        <w:rPr>
          <w:spacing w:val="-4"/>
        </w:rPr>
        <w:t xml:space="preserve">garantía </w:t>
      </w:r>
      <w:r>
        <w:t xml:space="preserve">de </w:t>
      </w:r>
      <w:r>
        <w:rPr>
          <w:spacing w:val="-3"/>
        </w:rPr>
        <w:t xml:space="preserve">los </w:t>
      </w:r>
      <w:r>
        <w:rPr>
          <w:spacing w:val="-4"/>
        </w:rPr>
        <w:t>derechos naturales.</w:t>
      </w:r>
      <w:proofErr w:type="gramEnd"/>
      <w:r>
        <w:rPr>
          <w:spacing w:val="-4"/>
        </w:rPr>
        <w:t xml:space="preserve"> </w:t>
      </w:r>
      <w:r>
        <w:t xml:space="preserve">A lo </w:t>
      </w:r>
      <w:r>
        <w:rPr>
          <w:spacing w:val="-3"/>
        </w:rPr>
        <w:t xml:space="preserve">largo </w:t>
      </w:r>
      <w:r>
        <w:rPr>
          <w:spacing w:val="-4"/>
        </w:rPr>
        <w:t xml:space="preserve">de </w:t>
      </w:r>
      <w:r>
        <w:rPr>
          <w:spacing w:val="-3"/>
        </w:rPr>
        <w:t xml:space="preserve">tres </w:t>
      </w:r>
      <w:r>
        <w:rPr>
          <w:spacing w:val="-4"/>
        </w:rPr>
        <w:t xml:space="preserve">décadas, estos intentos </w:t>
      </w:r>
      <w:r>
        <w:rPr>
          <w:spacing w:val="-3"/>
        </w:rPr>
        <w:t xml:space="preserve">fueron </w:t>
      </w:r>
      <w:r>
        <w:rPr>
          <w:spacing w:val="-4"/>
        </w:rPr>
        <w:t xml:space="preserve">fracasando, habiendo </w:t>
      </w:r>
      <w:r>
        <w:rPr>
          <w:spacing w:val="-3"/>
        </w:rPr>
        <w:t xml:space="preserve">sido los </w:t>
      </w:r>
      <w:r>
        <w:rPr>
          <w:spacing w:val="-4"/>
        </w:rPr>
        <w:t xml:space="preserve">principales obstáculos </w:t>
      </w:r>
      <w:r>
        <w:t xml:space="preserve">a la </w:t>
      </w:r>
      <w:r>
        <w:rPr>
          <w:spacing w:val="-4"/>
        </w:rPr>
        <w:t xml:space="preserve">organización nacional, </w:t>
      </w:r>
      <w:r>
        <w:rPr>
          <w:spacing w:val="-3"/>
        </w:rPr>
        <w:t xml:space="preserve">por una parte, </w:t>
      </w:r>
      <w:r>
        <w:t xml:space="preserve">la </w:t>
      </w:r>
      <w:r>
        <w:rPr>
          <w:spacing w:val="-4"/>
        </w:rPr>
        <w:t xml:space="preserve">lucha </w:t>
      </w:r>
      <w:r>
        <w:rPr>
          <w:spacing w:val="-3"/>
        </w:rPr>
        <w:t xml:space="preserve">por </w:t>
      </w:r>
      <w:r>
        <w:t xml:space="preserve">la </w:t>
      </w:r>
      <w:r>
        <w:rPr>
          <w:spacing w:val="-4"/>
        </w:rPr>
        <w:t xml:space="preserve">Independencia </w:t>
      </w:r>
      <w:r>
        <w:t xml:space="preserve">de </w:t>
      </w:r>
      <w:r>
        <w:rPr>
          <w:spacing w:val="-4"/>
        </w:rPr>
        <w:t xml:space="preserve">España, </w:t>
      </w:r>
      <w:r>
        <w:rPr>
          <w:spacing w:val="-3"/>
        </w:rPr>
        <w:t xml:space="preserve">que </w:t>
      </w:r>
      <w:r>
        <w:rPr>
          <w:spacing w:val="-4"/>
        </w:rPr>
        <w:t xml:space="preserve">recién </w:t>
      </w:r>
      <w:r>
        <w:t xml:space="preserve">se </w:t>
      </w:r>
      <w:r>
        <w:rPr>
          <w:spacing w:val="-4"/>
        </w:rPr>
        <w:t xml:space="preserve">termina </w:t>
      </w:r>
      <w:r>
        <w:t xml:space="preserve">de </w:t>
      </w:r>
      <w:r>
        <w:rPr>
          <w:spacing w:val="-4"/>
        </w:rPr>
        <w:t>c</w:t>
      </w:r>
      <w:r>
        <w:rPr>
          <w:spacing w:val="-4"/>
        </w:rPr>
        <w:t xml:space="preserve">onsolidar </w:t>
      </w:r>
      <w:r>
        <w:t xml:space="preserve">en </w:t>
      </w:r>
      <w:r>
        <w:rPr>
          <w:spacing w:val="-3"/>
        </w:rPr>
        <w:t xml:space="preserve">1817 </w:t>
      </w:r>
      <w:r>
        <w:t xml:space="preserve">- </w:t>
      </w:r>
      <w:r>
        <w:rPr>
          <w:spacing w:val="-3"/>
        </w:rPr>
        <w:t xml:space="preserve">1818 </w:t>
      </w:r>
      <w:r>
        <w:t xml:space="preserve">y, </w:t>
      </w:r>
      <w:r>
        <w:rPr>
          <w:spacing w:val="-3"/>
        </w:rPr>
        <w:t xml:space="preserve">por </w:t>
      </w:r>
      <w:r>
        <w:t xml:space="preserve">la </w:t>
      </w:r>
      <w:r>
        <w:rPr>
          <w:spacing w:val="-3"/>
        </w:rPr>
        <w:t xml:space="preserve">otra, las </w:t>
      </w:r>
      <w:r>
        <w:rPr>
          <w:spacing w:val="-4"/>
        </w:rPr>
        <w:t xml:space="preserve">diferencias </w:t>
      </w:r>
      <w:r>
        <w:rPr>
          <w:spacing w:val="-3"/>
        </w:rPr>
        <w:t xml:space="preserve">entre </w:t>
      </w:r>
      <w:r>
        <w:rPr>
          <w:spacing w:val="-4"/>
        </w:rPr>
        <w:t xml:space="preserve">Buenos Aires </w:t>
      </w:r>
      <w:r>
        <w:t xml:space="preserve">y el </w:t>
      </w:r>
      <w:r>
        <w:rPr>
          <w:spacing w:val="-4"/>
        </w:rPr>
        <w:t xml:space="preserve">resto </w:t>
      </w:r>
      <w:r>
        <w:t xml:space="preserve">de </w:t>
      </w:r>
      <w:r>
        <w:rPr>
          <w:spacing w:val="-3"/>
        </w:rPr>
        <w:t xml:space="preserve">las </w:t>
      </w:r>
      <w:r>
        <w:rPr>
          <w:spacing w:val="-4"/>
        </w:rPr>
        <w:t xml:space="preserve">provincias </w:t>
      </w:r>
      <w:r>
        <w:t xml:space="preserve">de la </w:t>
      </w:r>
      <w:r>
        <w:rPr>
          <w:spacing w:val="-4"/>
        </w:rPr>
        <w:t>Confederación.</w:t>
      </w:r>
    </w:p>
    <w:p w:rsidR="00BE1D52" w:rsidRDefault="00BE1D52">
      <w:pPr>
        <w:pStyle w:val="Textoindependiente"/>
        <w:spacing w:before="11"/>
        <w:rPr>
          <w:sz w:val="19"/>
        </w:rPr>
      </w:pPr>
    </w:p>
    <w:p w:rsidR="00BE1D52" w:rsidRDefault="00FD3DB2">
      <w:pPr>
        <w:pStyle w:val="Textoindependiente"/>
        <w:ind w:left="194"/>
        <w:jc w:val="both"/>
      </w:pPr>
      <w:r>
        <w:t>Ejemplos de intentos de organización institucional fueron:</w:t>
      </w:r>
    </w:p>
    <w:p w:rsidR="00BE1D52" w:rsidRDefault="00BE1D52">
      <w:pPr>
        <w:pStyle w:val="Textoindependiente"/>
        <w:spacing w:before="11"/>
        <w:rPr>
          <w:sz w:val="19"/>
        </w:rPr>
      </w:pPr>
    </w:p>
    <w:p w:rsidR="00BE1D52" w:rsidRDefault="00FD3DB2">
      <w:pPr>
        <w:pStyle w:val="Prrafodelista"/>
        <w:numPr>
          <w:ilvl w:val="0"/>
          <w:numId w:val="4"/>
        </w:numPr>
        <w:tabs>
          <w:tab w:val="left" w:pos="406"/>
        </w:tabs>
        <w:spacing w:line="240" w:lineRule="auto"/>
        <w:ind w:hanging="211"/>
        <w:jc w:val="both"/>
        <w:rPr>
          <w:sz w:val="20"/>
        </w:rPr>
      </w:pPr>
      <w:r>
        <w:rPr>
          <w:sz w:val="20"/>
        </w:rPr>
        <w:t xml:space="preserve">el </w:t>
      </w:r>
      <w:r>
        <w:rPr>
          <w:spacing w:val="-4"/>
          <w:sz w:val="20"/>
        </w:rPr>
        <w:t xml:space="preserve">Reglamento Provisorio </w:t>
      </w:r>
      <w:r>
        <w:rPr>
          <w:sz w:val="20"/>
        </w:rPr>
        <w:t>de</w:t>
      </w:r>
      <w:r>
        <w:rPr>
          <w:spacing w:val="-7"/>
          <w:sz w:val="20"/>
        </w:rPr>
        <w:t xml:space="preserve"> </w:t>
      </w:r>
      <w:r>
        <w:rPr>
          <w:spacing w:val="-3"/>
          <w:sz w:val="20"/>
        </w:rPr>
        <w:t>1811;</w:t>
      </w:r>
    </w:p>
    <w:p w:rsidR="00BE1D52" w:rsidRDefault="00FD3DB2">
      <w:pPr>
        <w:pStyle w:val="Prrafodelista"/>
        <w:numPr>
          <w:ilvl w:val="0"/>
          <w:numId w:val="4"/>
        </w:numPr>
        <w:tabs>
          <w:tab w:val="left" w:pos="407"/>
        </w:tabs>
        <w:spacing w:line="240" w:lineRule="auto"/>
        <w:ind w:left="406"/>
        <w:jc w:val="both"/>
        <w:rPr>
          <w:sz w:val="20"/>
        </w:rPr>
      </w:pPr>
      <w:r>
        <w:rPr>
          <w:sz w:val="20"/>
        </w:rPr>
        <w:t xml:space="preserve">el </w:t>
      </w:r>
      <w:r>
        <w:rPr>
          <w:spacing w:val="-3"/>
          <w:sz w:val="20"/>
        </w:rPr>
        <w:t>Estatuto</w:t>
      </w:r>
      <w:r>
        <w:rPr>
          <w:spacing w:val="-9"/>
          <w:sz w:val="20"/>
        </w:rPr>
        <w:t xml:space="preserve"> </w:t>
      </w:r>
      <w:r>
        <w:rPr>
          <w:spacing w:val="-4"/>
          <w:sz w:val="20"/>
        </w:rPr>
        <w:t>Provisional;</w:t>
      </w:r>
    </w:p>
    <w:p w:rsidR="00BE1D52" w:rsidRDefault="00FD3DB2">
      <w:pPr>
        <w:pStyle w:val="Prrafodelista"/>
        <w:numPr>
          <w:ilvl w:val="0"/>
          <w:numId w:val="4"/>
        </w:numPr>
        <w:tabs>
          <w:tab w:val="left" w:pos="407"/>
        </w:tabs>
        <w:ind w:left="406"/>
        <w:jc w:val="both"/>
        <w:rPr>
          <w:sz w:val="20"/>
        </w:rPr>
      </w:pPr>
      <w:r>
        <w:rPr>
          <w:sz w:val="20"/>
        </w:rPr>
        <w:t xml:space="preserve">la </w:t>
      </w:r>
      <w:r>
        <w:rPr>
          <w:spacing w:val="-3"/>
          <w:sz w:val="20"/>
        </w:rPr>
        <w:t xml:space="preserve">Asamblea </w:t>
      </w:r>
      <w:r>
        <w:rPr>
          <w:spacing w:val="-4"/>
          <w:sz w:val="20"/>
        </w:rPr>
        <w:t xml:space="preserve">Constituyente </w:t>
      </w:r>
      <w:r>
        <w:rPr>
          <w:sz w:val="20"/>
        </w:rPr>
        <w:t>del año</w:t>
      </w:r>
      <w:r>
        <w:rPr>
          <w:spacing w:val="-23"/>
          <w:sz w:val="20"/>
        </w:rPr>
        <w:t xml:space="preserve"> </w:t>
      </w:r>
      <w:r>
        <w:rPr>
          <w:spacing w:val="-4"/>
          <w:sz w:val="20"/>
        </w:rPr>
        <w:t>XIII;</w:t>
      </w:r>
    </w:p>
    <w:p w:rsidR="00BE1D52" w:rsidRDefault="00FD3DB2">
      <w:pPr>
        <w:pStyle w:val="Prrafodelista"/>
        <w:numPr>
          <w:ilvl w:val="0"/>
          <w:numId w:val="4"/>
        </w:numPr>
        <w:tabs>
          <w:tab w:val="left" w:pos="406"/>
        </w:tabs>
        <w:ind w:hanging="211"/>
        <w:jc w:val="both"/>
        <w:rPr>
          <w:sz w:val="20"/>
        </w:rPr>
      </w:pPr>
      <w:r>
        <w:rPr>
          <w:sz w:val="20"/>
        </w:rPr>
        <w:t xml:space="preserve">el </w:t>
      </w:r>
      <w:r>
        <w:rPr>
          <w:spacing w:val="-4"/>
          <w:sz w:val="20"/>
        </w:rPr>
        <w:t xml:space="preserve">Reglamento Provisorio </w:t>
      </w:r>
      <w:r>
        <w:rPr>
          <w:sz w:val="20"/>
        </w:rPr>
        <w:t>de</w:t>
      </w:r>
      <w:r>
        <w:rPr>
          <w:spacing w:val="-7"/>
          <w:sz w:val="20"/>
        </w:rPr>
        <w:t xml:space="preserve"> </w:t>
      </w:r>
      <w:r>
        <w:rPr>
          <w:spacing w:val="-3"/>
          <w:sz w:val="20"/>
        </w:rPr>
        <w:t>1817;</w:t>
      </w:r>
    </w:p>
    <w:p w:rsidR="00BE1D52" w:rsidRDefault="00FD3DB2">
      <w:pPr>
        <w:pStyle w:val="Prrafodelista"/>
        <w:numPr>
          <w:ilvl w:val="0"/>
          <w:numId w:val="4"/>
        </w:numPr>
        <w:tabs>
          <w:tab w:val="left" w:pos="406"/>
        </w:tabs>
        <w:spacing w:line="240" w:lineRule="auto"/>
        <w:ind w:hanging="211"/>
        <w:jc w:val="both"/>
        <w:rPr>
          <w:sz w:val="20"/>
        </w:rPr>
      </w:pPr>
      <w:r>
        <w:rPr>
          <w:sz w:val="20"/>
        </w:rPr>
        <w:t xml:space="preserve">la </w:t>
      </w:r>
      <w:r>
        <w:rPr>
          <w:spacing w:val="-4"/>
          <w:sz w:val="20"/>
        </w:rPr>
        <w:t xml:space="preserve">Constitución </w:t>
      </w:r>
      <w:r>
        <w:rPr>
          <w:sz w:val="20"/>
        </w:rPr>
        <w:t>de</w:t>
      </w:r>
      <w:r>
        <w:rPr>
          <w:spacing w:val="-15"/>
          <w:sz w:val="20"/>
        </w:rPr>
        <w:t xml:space="preserve"> </w:t>
      </w:r>
      <w:r>
        <w:rPr>
          <w:spacing w:val="-4"/>
          <w:sz w:val="20"/>
        </w:rPr>
        <w:t>1819;</w:t>
      </w:r>
    </w:p>
    <w:p w:rsidR="00BE1D52" w:rsidRDefault="00FD3DB2">
      <w:pPr>
        <w:pStyle w:val="Prrafodelista"/>
        <w:numPr>
          <w:ilvl w:val="0"/>
          <w:numId w:val="4"/>
        </w:numPr>
        <w:tabs>
          <w:tab w:val="left" w:pos="406"/>
        </w:tabs>
        <w:ind w:hanging="211"/>
        <w:jc w:val="both"/>
        <w:rPr>
          <w:sz w:val="20"/>
        </w:rPr>
      </w:pPr>
      <w:r>
        <w:rPr>
          <w:sz w:val="20"/>
        </w:rPr>
        <w:t xml:space="preserve">la </w:t>
      </w:r>
      <w:r>
        <w:rPr>
          <w:spacing w:val="-4"/>
          <w:sz w:val="20"/>
        </w:rPr>
        <w:t xml:space="preserve">Constitución </w:t>
      </w:r>
      <w:r>
        <w:rPr>
          <w:sz w:val="20"/>
        </w:rPr>
        <w:t>de</w:t>
      </w:r>
      <w:r>
        <w:rPr>
          <w:spacing w:val="-15"/>
          <w:sz w:val="20"/>
        </w:rPr>
        <w:t xml:space="preserve"> </w:t>
      </w:r>
      <w:r>
        <w:rPr>
          <w:spacing w:val="-4"/>
          <w:sz w:val="20"/>
        </w:rPr>
        <w:t>1826;</w:t>
      </w:r>
    </w:p>
    <w:p w:rsidR="00BE1D52" w:rsidRDefault="00FD3DB2">
      <w:pPr>
        <w:pStyle w:val="Prrafodelista"/>
        <w:numPr>
          <w:ilvl w:val="0"/>
          <w:numId w:val="4"/>
        </w:numPr>
        <w:tabs>
          <w:tab w:val="left" w:pos="407"/>
        </w:tabs>
        <w:ind w:left="406"/>
        <w:jc w:val="both"/>
        <w:rPr>
          <w:sz w:val="20"/>
        </w:rPr>
      </w:pPr>
      <w:proofErr w:type="gramStart"/>
      <w:r>
        <w:rPr>
          <w:spacing w:val="-3"/>
          <w:sz w:val="20"/>
        </w:rPr>
        <w:t>los</w:t>
      </w:r>
      <w:proofErr w:type="gramEnd"/>
      <w:r>
        <w:rPr>
          <w:spacing w:val="-3"/>
          <w:sz w:val="20"/>
        </w:rPr>
        <w:t xml:space="preserve"> </w:t>
      </w:r>
      <w:r>
        <w:rPr>
          <w:spacing w:val="-4"/>
          <w:sz w:val="20"/>
        </w:rPr>
        <w:t xml:space="preserve">pactos interprovinciales </w:t>
      </w:r>
      <w:r>
        <w:rPr>
          <w:sz w:val="20"/>
        </w:rPr>
        <w:t xml:space="preserve">de </w:t>
      </w:r>
      <w:r>
        <w:rPr>
          <w:spacing w:val="-4"/>
          <w:sz w:val="20"/>
        </w:rPr>
        <w:t xml:space="preserve">Benegas, </w:t>
      </w:r>
      <w:r>
        <w:rPr>
          <w:spacing w:val="-3"/>
          <w:sz w:val="20"/>
        </w:rPr>
        <w:t xml:space="preserve">1822; Pilar, 1826; </w:t>
      </w:r>
      <w:r>
        <w:rPr>
          <w:sz w:val="20"/>
        </w:rPr>
        <w:t xml:space="preserve">y </w:t>
      </w:r>
      <w:r>
        <w:rPr>
          <w:spacing w:val="-4"/>
          <w:sz w:val="20"/>
        </w:rPr>
        <w:t xml:space="preserve">Cuadrilátero </w:t>
      </w:r>
      <w:r>
        <w:rPr>
          <w:sz w:val="20"/>
        </w:rPr>
        <w:t xml:space="preserve">(o </w:t>
      </w:r>
      <w:r>
        <w:rPr>
          <w:spacing w:val="-3"/>
          <w:sz w:val="20"/>
        </w:rPr>
        <w:t xml:space="preserve">Pacto </w:t>
      </w:r>
      <w:r>
        <w:rPr>
          <w:spacing w:val="-4"/>
          <w:sz w:val="20"/>
        </w:rPr>
        <w:t>Federal),</w:t>
      </w:r>
      <w:r>
        <w:rPr>
          <w:spacing w:val="-21"/>
          <w:sz w:val="20"/>
        </w:rPr>
        <w:t xml:space="preserve"> </w:t>
      </w:r>
      <w:r>
        <w:rPr>
          <w:spacing w:val="-4"/>
          <w:sz w:val="20"/>
        </w:rPr>
        <w:t>1831.</w:t>
      </w:r>
    </w:p>
    <w:p w:rsidR="00BE1D52" w:rsidRDefault="00BE1D52">
      <w:pPr>
        <w:pStyle w:val="Textoindependiente"/>
      </w:pPr>
    </w:p>
    <w:p w:rsidR="00BE1D52" w:rsidRDefault="00BE1D52">
      <w:pPr>
        <w:pStyle w:val="Textoindependiente"/>
      </w:pPr>
    </w:p>
    <w:p w:rsidR="00BE1D52" w:rsidRDefault="00BE1D52">
      <w:pPr>
        <w:pStyle w:val="Textoindependiente"/>
        <w:spacing w:before="3"/>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7"/>
        <w:gridCol w:w="1560"/>
        <w:gridCol w:w="140"/>
        <w:gridCol w:w="1419"/>
        <w:gridCol w:w="141"/>
        <w:gridCol w:w="6520"/>
      </w:tblGrid>
      <w:tr w:rsidR="00BE1D52">
        <w:trPr>
          <w:trHeight w:hRule="exact" w:val="240"/>
        </w:trPr>
        <w:tc>
          <w:tcPr>
            <w:tcW w:w="637" w:type="dxa"/>
          </w:tcPr>
          <w:p w:rsidR="00BE1D52" w:rsidRDefault="00FD3DB2">
            <w:pPr>
              <w:pStyle w:val="TableParagraph"/>
              <w:spacing w:line="228" w:lineRule="exact"/>
              <w:ind w:left="46" w:right="46"/>
              <w:jc w:val="center"/>
              <w:rPr>
                <w:b/>
                <w:sz w:val="20"/>
              </w:rPr>
            </w:pPr>
            <w:r>
              <w:rPr>
                <w:b/>
                <w:sz w:val="20"/>
              </w:rPr>
              <w:t>AÑO</w:t>
            </w:r>
          </w:p>
        </w:tc>
        <w:tc>
          <w:tcPr>
            <w:tcW w:w="1700" w:type="dxa"/>
            <w:gridSpan w:val="2"/>
          </w:tcPr>
          <w:p w:rsidR="00BE1D52" w:rsidRDefault="00FD3DB2">
            <w:pPr>
              <w:pStyle w:val="TableParagraph"/>
              <w:spacing w:line="228" w:lineRule="exact"/>
              <w:ind w:left="83" w:right="0"/>
              <w:rPr>
                <w:b/>
                <w:sz w:val="20"/>
              </w:rPr>
            </w:pPr>
            <w:r>
              <w:rPr>
                <w:b/>
                <w:sz w:val="20"/>
              </w:rPr>
              <w:t>CONSTITUCION</w:t>
            </w:r>
          </w:p>
        </w:tc>
        <w:tc>
          <w:tcPr>
            <w:tcW w:w="1560" w:type="dxa"/>
            <w:gridSpan w:val="2"/>
          </w:tcPr>
          <w:p w:rsidR="00BE1D52" w:rsidRDefault="00FD3DB2">
            <w:pPr>
              <w:pStyle w:val="TableParagraph"/>
              <w:spacing w:line="228" w:lineRule="exact"/>
              <w:ind w:left="134" w:right="88"/>
              <w:rPr>
                <w:b/>
                <w:sz w:val="20"/>
              </w:rPr>
            </w:pPr>
            <w:r>
              <w:rPr>
                <w:b/>
                <w:sz w:val="20"/>
              </w:rPr>
              <w:t>PRESIDENTE</w:t>
            </w:r>
          </w:p>
        </w:tc>
        <w:tc>
          <w:tcPr>
            <w:tcW w:w="6520" w:type="dxa"/>
          </w:tcPr>
          <w:p w:rsidR="00BE1D52" w:rsidRDefault="00FD3DB2">
            <w:pPr>
              <w:pStyle w:val="TableParagraph"/>
              <w:spacing w:line="228" w:lineRule="exact"/>
              <w:ind w:left="2680" w:right="2677"/>
              <w:jc w:val="center"/>
              <w:rPr>
                <w:b/>
                <w:sz w:val="20"/>
              </w:rPr>
            </w:pPr>
            <w:r>
              <w:rPr>
                <w:b/>
                <w:sz w:val="20"/>
              </w:rPr>
              <w:t>CONT</w:t>
            </w:r>
            <w:r>
              <w:rPr>
                <w:b/>
                <w:sz w:val="20"/>
              </w:rPr>
              <w:t>EXTO</w:t>
            </w:r>
          </w:p>
        </w:tc>
      </w:tr>
      <w:tr w:rsidR="00BE1D52">
        <w:trPr>
          <w:trHeight w:hRule="exact" w:val="1390"/>
        </w:trPr>
        <w:tc>
          <w:tcPr>
            <w:tcW w:w="637" w:type="dxa"/>
          </w:tcPr>
          <w:p w:rsidR="00BE1D52" w:rsidRDefault="00FD3DB2">
            <w:pPr>
              <w:pStyle w:val="TableParagraph"/>
              <w:spacing w:line="227" w:lineRule="exact"/>
              <w:ind w:right="77"/>
              <w:rPr>
                <w:sz w:val="20"/>
              </w:rPr>
            </w:pPr>
            <w:r>
              <w:rPr>
                <w:sz w:val="20"/>
              </w:rPr>
              <w:t>1829</w:t>
            </w:r>
          </w:p>
          <w:p w:rsidR="00BE1D52" w:rsidRDefault="00FD3DB2">
            <w:pPr>
              <w:pStyle w:val="TableParagraph"/>
              <w:spacing w:line="230" w:lineRule="exact"/>
              <w:ind w:right="77"/>
              <w:rPr>
                <w:sz w:val="20"/>
              </w:rPr>
            </w:pPr>
            <w:r>
              <w:rPr>
                <w:sz w:val="20"/>
              </w:rPr>
              <w:t>1833</w:t>
            </w:r>
          </w:p>
          <w:p w:rsidR="00BE1D52" w:rsidRDefault="00FD3DB2">
            <w:pPr>
              <w:pStyle w:val="TableParagraph"/>
              <w:ind w:right="77"/>
              <w:rPr>
                <w:sz w:val="20"/>
              </w:rPr>
            </w:pPr>
            <w:r>
              <w:rPr>
                <w:sz w:val="20"/>
              </w:rPr>
              <w:t>------- 1834</w:t>
            </w:r>
          </w:p>
          <w:p w:rsidR="00BE1D52" w:rsidRDefault="00FD3DB2">
            <w:pPr>
              <w:pStyle w:val="TableParagraph"/>
              <w:spacing w:line="229" w:lineRule="exact"/>
              <w:ind w:right="77"/>
              <w:rPr>
                <w:sz w:val="20"/>
              </w:rPr>
            </w:pPr>
            <w:r>
              <w:rPr>
                <w:sz w:val="20"/>
              </w:rPr>
              <w:t>1852</w:t>
            </w:r>
          </w:p>
        </w:tc>
        <w:tc>
          <w:tcPr>
            <w:tcW w:w="1700" w:type="dxa"/>
            <w:gridSpan w:val="2"/>
          </w:tcPr>
          <w:p w:rsidR="00BE1D52" w:rsidRDefault="00FD3DB2">
            <w:pPr>
              <w:pStyle w:val="TableParagraph"/>
              <w:ind w:right="128"/>
              <w:rPr>
                <w:sz w:val="20"/>
              </w:rPr>
            </w:pPr>
            <w:r>
              <w:rPr>
                <w:sz w:val="20"/>
              </w:rPr>
              <w:t>Rosas se resiste durante su largo mandato al dictado de una Constitución</w:t>
            </w:r>
          </w:p>
        </w:tc>
        <w:tc>
          <w:tcPr>
            <w:tcW w:w="1560" w:type="dxa"/>
            <w:gridSpan w:val="2"/>
          </w:tcPr>
          <w:p w:rsidR="00BE1D52" w:rsidRDefault="00FD3DB2">
            <w:pPr>
              <w:pStyle w:val="TableParagraph"/>
              <w:spacing w:before="1" w:line="230" w:lineRule="exact"/>
              <w:ind w:right="321"/>
              <w:rPr>
                <w:sz w:val="20"/>
              </w:rPr>
            </w:pPr>
            <w:r>
              <w:rPr>
                <w:sz w:val="20"/>
              </w:rPr>
              <w:t>Juan Manuel de Rosas</w:t>
            </w:r>
          </w:p>
        </w:tc>
        <w:tc>
          <w:tcPr>
            <w:tcW w:w="6520" w:type="dxa"/>
          </w:tcPr>
          <w:p w:rsidR="00BE1D52" w:rsidRDefault="00FD3DB2">
            <w:pPr>
              <w:pStyle w:val="TableParagraph"/>
              <w:ind w:right="55"/>
              <w:rPr>
                <w:sz w:val="20"/>
              </w:rPr>
            </w:pPr>
            <w:r>
              <w:rPr>
                <w:sz w:val="20"/>
              </w:rPr>
              <w:t>Rosas asume el poder como gobernador de Buenos Aires por el partido federal luego de una prolongada anarquía. Durante su gobierno no se dicta una Constitución pero se logra consolidar la unidad de la confederación, ya que las provincias delegan en el gober</w:t>
            </w:r>
            <w:r>
              <w:rPr>
                <w:sz w:val="20"/>
              </w:rPr>
              <w:t>nador de Buenos Aires el manejo de las relaciones exteriores. Urquiza – caudillo federal de Entre Ríos – se levanta contra Rosas en 1851.</w:t>
            </w:r>
          </w:p>
        </w:tc>
      </w:tr>
      <w:tr w:rsidR="00BE1D52">
        <w:trPr>
          <w:trHeight w:hRule="exact" w:val="1160"/>
        </w:trPr>
        <w:tc>
          <w:tcPr>
            <w:tcW w:w="637" w:type="dxa"/>
          </w:tcPr>
          <w:p w:rsidR="00BE1D52" w:rsidRDefault="00FD3DB2">
            <w:pPr>
              <w:pStyle w:val="TableParagraph"/>
              <w:spacing w:line="227" w:lineRule="exact"/>
              <w:ind w:left="21"/>
              <w:jc w:val="center"/>
              <w:rPr>
                <w:sz w:val="20"/>
              </w:rPr>
            </w:pPr>
            <w:r>
              <w:rPr>
                <w:sz w:val="20"/>
              </w:rPr>
              <w:t>1852</w:t>
            </w:r>
          </w:p>
        </w:tc>
        <w:tc>
          <w:tcPr>
            <w:tcW w:w="1700" w:type="dxa"/>
            <w:gridSpan w:val="2"/>
          </w:tcPr>
          <w:p w:rsidR="00BE1D52" w:rsidRDefault="00FD3DB2">
            <w:pPr>
              <w:pStyle w:val="TableParagraph"/>
              <w:ind w:right="406" w:hanging="1"/>
              <w:rPr>
                <w:sz w:val="20"/>
              </w:rPr>
            </w:pPr>
            <w:r>
              <w:rPr>
                <w:sz w:val="20"/>
              </w:rPr>
              <w:t>Pacto de San Nicolás</w:t>
            </w:r>
          </w:p>
        </w:tc>
        <w:tc>
          <w:tcPr>
            <w:tcW w:w="1560" w:type="dxa"/>
            <w:gridSpan w:val="2"/>
          </w:tcPr>
          <w:p w:rsidR="00BE1D52" w:rsidRDefault="00FD3DB2">
            <w:pPr>
              <w:pStyle w:val="TableParagraph"/>
              <w:ind w:right="232"/>
              <w:rPr>
                <w:sz w:val="20"/>
              </w:rPr>
            </w:pPr>
            <w:r>
              <w:rPr>
                <w:sz w:val="20"/>
              </w:rPr>
              <w:t>Justo José de Urquiza</w:t>
            </w:r>
          </w:p>
        </w:tc>
        <w:tc>
          <w:tcPr>
            <w:tcW w:w="6520" w:type="dxa"/>
          </w:tcPr>
          <w:p w:rsidR="00BE1D52" w:rsidRDefault="00FD3DB2">
            <w:pPr>
              <w:pStyle w:val="TableParagraph"/>
              <w:ind w:right="277"/>
              <w:rPr>
                <w:sz w:val="20"/>
              </w:rPr>
            </w:pPr>
            <w:r>
              <w:rPr>
                <w:sz w:val="20"/>
              </w:rPr>
              <w:t>Urquiza derrota a Rosas en la batalla de Caseros, en 1852 y pone en marcha la organización del país. El Pacto de San Nicolás resuelve la convocatoria a una Convención Constituyente. Buenos Aires, en desacuerdo porque no desea entregar el puerto y sus impor</w:t>
            </w:r>
            <w:r>
              <w:rPr>
                <w:sz w:val="20"/>
              </w:rPr>
              <w:t>tantes ingresos, se separa de la Confederación.</w:t>
            </w:r>
          </w:p>
        </w:tc>
      </w:tr>
      <w:tr w:rsidR="00BE1D52">
        <w:trPr>
          <w:trHeight w:hRule="exact" w:val="1159"/>
        </w:trPr>
        <w:tc>
          <w:tcPr>
            <w:tcW w:w="637" w:type="dxa"/>
            <w:shd w:val="clear" w:color="auto" w:fill="E5E5E5"/>
          </w:tcPr>
          <w:p w:rsidR="00BE1D52" w:rsidRDefault="00FD3DB2">
            <w:pPr>
              <w:pStyle w:val="TableParagraph"/>
              <w:spacing w:line="228" w:lineRule="exact"/>
              <w:ind w:left="22"/>
              <w:jc w:val="center"/>
              <w:rPr>
                <w:b/>
                <w:sz w:val="20"/>
              </w:rPr>
            </w:pPr>
            <w:r>
              <w:rPr>
                <w:b/>
                <w:sz w:val="20"/>
              </w:rPr>
              <w:t>1853</w:t>
            </w:r>
          </w:p>
        </w:tc>
        <w:tc>
          <w:tcPr>
            <w:tcW w:w="9780" w:type="dxa"/>
            <w:gridSpan w:val="5"/>
          </w:tcPr>
          <w:p w:rsidR="00BE1D52" w:rsidRDefault="00FD3DB2">
            <w:pPr>
              <w:pStyle w:val="TableParagraph"/>
              <w:ind w:right="119"/>
              <w:rPr>
                <w:sz w:val="20"/>
              </w:rPr>
            </w:pPr>
            <w:r>
              <w:rPr>
                <w:sz w:val="20"/>
              </w:rPr>
              <w:t>Sin la presencia de representantes de Buenos Aires, se sanciona en 1853 la Constitución Nacional. Su estructura y contenido presentan una fuerte influencia de la Constitución de Estados Unidos, pero tam</w:t>
            </w:r>
            <w:r>
              <w:rPr>
                <w:sz w:val="20"/>
              </w:rPr>
              <w:t>bién concretos matices originales aportados por la influencia del trascendente libro de Juan Bautista Alberdi “Bases y Puntos de Partida Para la Organización Política de la República Argentina”. El artículo 1 proclama enfáticamente la forma de gobierno “re</w:t>
            </w:r>
            <w:r>
              <w:rPr>
                <w:sz w:val="20"/>
              </w:rPr>
              <w:t>presentativa, republicana y federal”.</w:t>
            </w:r>
          </w:p>
        </w:tc>
      </w:tr>
      <w:tr w:rsidR="00BE1D52">
        <w:trPr>
          <w:trHeight w:hRule="exact" w:val="701"/>
        </w:trPr>
        <w:tc>
          <w:tcPr>
            <w:tcW w:w="637" w:type="dxa"/>
          </w:tcPr>
          <w:p w:rsidR="00BE1D52" w:rsidRDefault="00FD3DB2">
            <w:pPr>
              <w:pStyle w:val="TableParagraph"/>
              <w:spacing w:line="227" w:lineRule="exact"/>
              <w:ind w:left="22"/>
              <w:jc w:val="center"/>
              <w:rPr>
                <w:sz w:val="20"/>
              </w:rPr>
            </w:pPr>
            <w:r>
              <w:rPr>
                <w:sz w:val="20"/>
              </w:rPr>
              <w:t>1854</w:t>
            </w:r>
          </w:p>
        </w:tc>
        <w:tc>
          <w:tcPr>
            <w:tcW w:w="1560" w:type="dxa"/>
          </w:tcPr>
          <w:p w:rsidR="00BE1D52" w:rsidRDefault="00FD3DB2">
            <w:pPr>
              <w:pStyle w:val="TableParagraph"/>
              <w:ind w:right="88" w:hanging="1"/>
              <w:rPr>
                <w:sz w:val="20"/>
              </w:rPr>
            </w:pPr>
            <w:r>
              <w:rPr>
                <w:sz w:val="20"/>
              </w:rPr>
              <w:t>Constitución de 1853</w:t>
            </w:r>
          </w:p>
        </w:tc>
        <w:tc>
          <w:tcPr>
            <w:tcW w:w="1559" w:type="dxa"/>
            <w:gridSpan w:val="2"/>
          </w:tcPr>
          <w:p w:rsidR="00BE1D52" w:rsidRDefault="00FD3DB2">
            <w:pPr>
              <w:pStyle w:val="TableParagraph"/>
              <w:ind w:right="131"/>
              <w:rPr>
                <w:b/>
                <w:sz w:val="20"/>
              </w:rPr>
            </w:pPr>
            <w:r>
              <w:rPr>
                <w:b/>
                <w:sz w:val="20"/>
              </w:rPr>
              <w:t>Justo José de Urquiza</w:t>
            </w:r>
          </w:p>
        </w:tc>
        <w:tc>
          <w:tcPr>
            <w:tcW w:w="6661" w:type="dxa"/>
            <w:gridSpan w:val="2"/>
          </w:tcPr>
          <w:p w:rsidR="00BE1D52" w:rsidRDefault="00FD3DB2">
            <w:pPr>
              <w:pStyle w:val="TableParagraph"/>
              <w:ind w:right="364"/>
              <w:rPr>
                <w:sz w:val="20"/>
              </w:rPr>
            </w:pPr>
            <w:r>
              <w:rPr>
                <w:sz w:val="20"/>
              </w:rPr>
              <w:t>Urquiza enfrenta las lógicas dificultades que plantea la secesión de Buenos Aires. Cumple su mandato completo y es el primer presidente constitucional argentino.</w:t>
            </w:r>
          </w:p>
        </w:tc>
      </w:tr>
      <w:tr w:rsidR="00BE1D52">
        <w:trPr>
          <w:trHeight w:hRule="exact" w:val="924"/>
        </w:trPr>
        <w:tc>
          <w:tcPr>
            <w:tcW w:w="637" w:type="dxa"/>
            <w:tcBorders>
              <w:bottom w:val="nil"/>
            </w:tcBorders>
          </w:tcPr>
          <w:p w:rsidR="00BE1D52" w:rsidRDefault="00FD3DB2">
            <w:pPr>
              <w:pStyle w:val="TableParagraph"/>
              <w:spacing w:line="227" w:lineRule="exact"/>
              <w:ind w:left="22"/>
              <w:jc w:val="center"/>
              <w:rPr>
                <w:sz w:val="20"/>
              </w:rPr>
            </w:pPr>
            <w:r>
              <w:rPr>
                <w:sz w:val="20"/>
              </w:rPr>
              <w:t>1860</w:t>
            </w:r>
          </w:p>
        </w:tc>
        <w:tc>
          <w:tcPr>
            <w:tcW w:w="1560" w:type="dxa"/>
            <w:tcBorders>
              <w:bottom w:val="nil"/>
            </w:tcBorders>
          </w:tcPr>
          <w:p w:rsidR="00BE1D52" w:rsidRDefault="00FD3DB2">
            <w:pPr>
              <w:pStyle w:val="TableParagraph"/>
              <w:spacing w:line="230" w:lineRule="exact"/>
              <w:ind w:right="88" w:hanging="1"/>
              <w:rPr>
                <w:sz w:val="20"/>
              </w:rPr>
            </w:pPr>
            <w:r>
              <w:rPr>
                <w:sz w:val="20"/>
              </w:rPr>
              <w:t>Constitución de 1853</w:t>
            </w:r>
          </w:p>
        </w:tc>
        <w:tc>
          <w:tcPr>
            <w:tcW w:w="1559" w:type="dxa"/>
            <w:gridSpan w:val="2"/>
            <w:tcBorders>
              <w:bottom w:val="nil"/>
            </w:tcBorders>
          </w:tcPr>
          <w:p w:rsidR="00BE1D52" w:rsidRDefault="00FD3DB2">
            <w:pPr>
              <w:pStyle w:val="TableParagraph"/>
              <w:ind w:right="620"/>
              <w:rPr>
                <w:b/>
                <w:sz w:val="20"/>
              </w:rPr>
            </w:pPr>
            <w:r>
              <w:rPr>
                <w:b/>
                <w:sz w:val="20"/>
              </w:rPr>
              <w:t>Santiago Derqui</w:t>
            </w:r>
          </w:p>
        </w:tc>
        <w:tc>
          <w:tcPr>
            <w:tcW w:w="6661" w:type="dxa"/>
            <w:gridSpan w:val="2"/>
            <w:tcBorders>
              <w:bottom w:val="nil"/>
            </w:tcBorders>
          </w:tcPr>
          <w:p w:rsidR="00BE1D52" w:rsidRDefault="00FD3DB2">
            <w:pPr>
              <w:pStyle w:val="TableParagraph"/>
              <w:ind w:right="141"/>
              <w:rPr>
                <w:sz w:val="20"/>
              </w:rPr>
            </w:pPr>
            <w:r>
              <w:rPr>
                <w:sz w:val="20"/>
              </w:rPr>
              <w:t>Derqui asume la presidencia apoyado sólo por Urquiza y con muy escaso poder. A pesar de que, luego de la batalla de Cepeda, se ha resuelto la incorporación de Buenos Aires a la confederación, esta no se logra efectiviza</w:t>
            </w:r>
            <w:r>
              <w:rPr>
                <w:sz w:val="20"/>
              </w:rPr>
              <w:t>r durante su gestión.</w:t>
            </w:r>
          </w:p>
        </w:tc>
      </w:tr>
    </w:tbl>
    <w:p w:rsidR="00BE1D52" w:rsidRDefault="00BE1D52">
      <w:pPr>
        <w:rPr>
          <w:sz w:val="20"/>
        </w:rPr>
        <w:sectPr w:rsidR="00BE1D52">
          <w:footerReference w:type="default" r:id="rId7"/>
          <w:type w:val="continuous"/>
          <w:pgSz w:w="11900" w:h="16840"/>
          <w:pgMar w:top="1080" w:right="300" w:bottom="280" w:left="94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7"/>
        <w:gridCol w:w="1560"/>
        <w:gridCol w:w="1559"/>
        <w:gridCol w:w="6661"/>
      </w:tblGrid>
      <w:tr w:rsidR="00BE1D52">
        <w:trPr>
          <w:trHeight w:hRule="exact" w:val="3460"/>
        </w:trPr>
        <w:tc>
          <w:tcPr>
            <w:tcW w:w="637" w:type="dxa"/>
            <w:shd w:val="clear" w:color="auto" w:fill="E5E5E5"/>
          </w:tcPr>
          <w:p w:rsidR="00BE1D52" w:rsidRDefault="00FD3DB2">
            <w:pPr>
              <w:pStyle w:val="TableParagraph"/>
              <w:spacing w:line="222" w:lineRule="exact"/>
              <w:ind w:left="22"/>
              <w:jc w:val="center"/>
              <w:rPr>
                <w:b/>
                <w:sz w:val="20"/>
              </w:rPr>
            </w:pPr>
            <w:r>
              <w:rPr>
                <w:b/>
                <w:sz w:val="20"/>
              </w:rPr>
              <w:lastRenderedPageBreak/>
              <w:t>1860</w:t>
            </w:r>
          </w:p>
        </w:tc>
        <w:tc>
          <w:tcPr>
            <w:tcW w:w="9780" w:type="dxa"/>
            <w:gridSpan w:val="3"/>
          </w:tcPr>
          <w:p w:rsidR="00BE1D52" w:rsidRDefault="00FD3DB2">
            <w:pPr>
              <w:pStyle w:val="TableParagraph"/>
              <w:ind w:right="58"/>
              <w:jc w:val="both"/>
              <w:rPr>
                <w:sz w:val="20"/>
              </w:rPr>
            </w:pPr>
            <w:r>
              <w:rPr>
                <w:sz w:val="20"/>
              </w:rPr>
              <w:t xml:space="preserve">Después de la batalla de Cepeda, en octubre de 1859, donde Urquiza vence a Mitre, Buenos Aires decide incorporarse a la Confederación y el 10 de noviembre se firma el Pacto de San José de Flores. Se convoca a una Convención Constituyente </w:t>
            </w:r>
            <w:r>
              <w:rPr>
                <w:i/>
                <w:sz w:val="20"/>
              </w:rPr>
              <w:t>de la provincia de</w:t>
            </w:r>
            <w:r>
              <w:rPr>
                <w:i/>
                <w:sz w:val="20"/>
              </w:rPr>
              <w:t xml:space="preserve"> Buenos Aires </w:t>
            </w:r>
            <w:r>
              <w:rPr>
                <w:sz w:val="20"/>
              </w:rPr>
              <w:t>que propone una serie de modificaciones al texto de 1853. En setiembre de 1860, una Convención Constituyente Nacional, especialmente convocada al efecto, recepta las modificaciones propuestas por la Convención Constituyente de la Provincia de</w:t>
            </w:r>
            <w:r>
              <w:rPr>
                <w:sz w:val="20"/>
              </w:rPr>
              <w:t xml:space="preserve"> Buenos Aires para incorporarse a la Nación. La reforma acentúa el federalismo de la constitución al limitar la atribución del Congreso de revisar las constituciones provinciales. Introduce modificaciones en </w:t>
            </w:r>
            <w:r>
              <w:rPr>
                <w:spacing w:val="-3"/>
                <w:sz w:val="20"/>
              </w:rPr>
              <w:t xml:space="preserve">los artículos </w:t>
            </w:r>
            <w:r>
              <w:rPr>
                <w:sz w:val="20"/>
              </w:rPr>
              <w:t xml:space="preserve">3, </w:t>
            </w:r>
            <w:r>
              <w:rPr>
                <w:spacing w:val="-4"/>
                <w:sz w:val="20"/>
              </w:rPr>
              <w:t xml:space="preserve">sobre capital federal; </w:t>
            </w:r>
            <w:r>
              <w:rPr>
                <w:sz w:val="20"/>
              </w:rPr>
              <w:t xml:space="preserve">4, </w:t>
            </w:r>
            <w:r>
              <w:rPr>
                <w:spacing w:val="-3"/>
                <w:sz w:val="20"/>
              </w:rPr>
              <w:t>sobre</w:t>
            </w:r>
            <w:r>
              <w:rPr>
                <w:spacing w:val="-3"/>
                <w:sz w:val="20"/>
              </w:rPr>
              <w:t xml:space="preserve"> </w:t>
            </w:r>
            <w:r>
              <w:rPr>
                <w:spacing w:val="-4"/>
                <w:sz w:val="20"/>
              </w:rPr>
              <w:t xml:space="preserve">formación </w:t>
            </w:r>
            <w:r>
              <w:rPr>
                <w:spacing w:val="-3"/>
                <w:sz w:val="20"/>
              </w:rPr>
              <w:t xml:space="preserve">del tesoro </w:t>
            </w:r>
            <w:r>
              <w:rPr>
                <w:spacing w:val="-4"/>
                <w:sz w:val="20"/>
              </w:rPr>
              <w:t xml:space="preserve">nacional; </w:t>
            </w:r>
            <w:r>
              <w:rPr>
                <w:sz w:val="20"/>
              </w:rPr>
              <w:t xml:space="preserve">5 y 6 </w:t>
            </w:r>
            <w:r>
              <w:rPr>
                <w:spacing w:val="-3"/>
                <w:sz w:val="20"/>
              </w:rPr>
              <w:t xml:space="preserve">sobre </w:t>
            </w:r>
            <w:r>
              <w:rPr>
                <w:spacing w:val="-4"/>
                <w:sz w:val="20"/>
              </w:rPr>
              <w:t xml:space="preserve">autonomías provinciales </w:t>
            </w:r>
            <w:r>
              <w:rPr>
                <w:sz w:val="20"/>
              </w:rPr>
              <w:t xml:space="preserve">e </w:t>
            </w:r>
            <w:r>
              <w:rPr>
                <w:spacing w:val="-4"/>
                <w:sz w:val="20"/>
              </w:rPr>
              <w:t xml:space="preserve">intervención federal; </w:t>
            </w:r>
            <w:r>
              <w:rPr>
                <w:spacing w:val="-3"/>
                <w:sz w:val="20"/>
              </w:rPr>
              <w:t xml:space="preserve">23, </w:t>
            </w:r>
            <w:r>
              <w:rPr>
                <w:spacing w:val="-4"/>
                <w:sz w:val="20"/>
              </w:rPr>
              <w:t xml:space="preserve">sobre estado </w:t>
            </w:r>
            <w:r>
              <w:rPr>
                <w:sz w:val="20"/>
              </w:rPr>
              <w:t xml:space="preserve">de </w:t>
            </w:r>
            <w:r>
              <w:rPr>
                <w:spacing w:val="-4"/>
                <w:sz w:val="20"/>
              </w:rPr>
              <w:t xml:space="preserve">sitio; </w:t>
            </w:r>
            <w:r>
              <w:rPr>
                <w:spacing w:val="-3"/>
                <w:sz w:val="20"/>
              </w:rPr>
              <w:t xml:space="preserve">32, sobre </w:t>
            </w:r>
            <w:r>
              <w:rPr>
                <w:spacing w:val="-4"/>
                <w:sz w:val="20"/>
              </w:rPr>
              <w:t xml:space="preserve">libertad </w:t>
            </w:r>
            <w:r>
              <w:rPr>
                <w:sz w:val="20"/>
              </w:rPr>
              <w:t xml:space="preserve">de </w:t>
            </w:r>
            <w:r>
              <w:rPr>
                <w:spacing w:val="-4"/>
                <w:sz w:val="20"/>
              </w:rPr>
              <w:t xml:space="preserve">prensa; </w:t>
            </w:r>
            <w:r>
              <w:rPr>
                <w:spacing w:val="-3"/>
                <w:sz w:val="20"/>
              </w:rPr>
              <w:t xml:space="preserve">33, </w:t>
            </w:r>
            <w:r>
              <w:rPr>
                <w:spacing w:val="-4"/>
                <w:sz w:val="20"/>
              </w:rPr>
              <w:t xml:space="preserve">derechos </w:t>
            </w:r>
            <w:r>
              <w:rPr>
                <w:sz w:val="20"/>
              </w:rPr>
              <w:t xml:space="preserve">no </w:t>
            </w:r>
            <w:r>
              <w:rPr>
                <w:spacing w:val="-4"/>
                <w:sz w:val="20"/>
              </w:rPr>
              <w:t xml:space="preserve">enumerados; </w:t>
            </w:r>
            <w:proofErr w:type="gramStart"/>
            <w:r>
              <w:rPr>
                <w:sz w:val="20"/>
              </w:rPr>
              <w:t xml:space="preserve">67  </w:t>
            </w:r>
            <w:r>
              <w:rPr>
                <w:spacing w:val="-3"/>
                <w:sz w:val="20"/>
              </w:rPr>
              <w:t>inc</w:t>
            </w:r>
            <w:proofErr w:type="gramEnd"/>
            <w:r>
              <w:rPr>
                <w:spacing w:val="-3"/>
                <w:sz w:val="20"/>
              </w:rPr>
              <w:t xml:space="preserve">. </w:t>
            </w:r>
            <w:r>
              <w:rPr>
                <w:sz w:val="20"/>
              </w:rPr>
              <w:t xml:space="preserve">2, </w:t>
            </w:r>
            <w:r>
              <w:rPr>
                <w:spacing w:val="-4"/>
                <w:sz w:val="20"/>
              </w:rPr>
              <w:t xml:space="preserve">sobre tarifas aduaneras, temporalidad </w:t>
            </w:r>
            <w:r>
              <w:rPr>
                <w:sz w:val="20"/>
              </w:rPr>
              <w:t xml:space="preserve">de </w:t>
            </w:r>
            <w:r>
              <w:rPr>
                <w:spacing w:val="-4"/>
                <w:sz w:val="20"/>
              </w:rPr>
              <w:t xml:space="preserve">percepción </w:t>
            </w:r>
            <w:r>
              <w:rPr>
                <w:spacing w:val="-3"/>
                <w:sz w:val="20"/>
              </w:rPr>
              <w:t xml:space="preserve">por </w:t>
            </w:r>
            <w:r>
              <w:rPr>
                <w:spacing w:val="-4"/>
                <w:sz w:val="20"/>
              </w:rPr>
              <w:t>Buenos Aire</w:t>
            </w:r>
            <w:r>
              <w:rPr>
                <w:spacing w:val="-4"/>
                <w:sz w:val="20"/>
              </w:rPr>
              <w:t xml:space="preserve">s </w:t>
            </w:r>
            <w:r>
              <w:rPr>
                <w:sz w:val="20"/>
              </w:rPr>
              <w:t xml:space="preserve">de </w:t>
            </w:r>
            <w:r>
              <w:rPr>
                <w:spacing w:val="-4"/>
                <w:sz w:val="20"/>
              </w:rPr>
              <w:t xml:space="preserve">determinados derechos </w:t>
            </w:r>
            <w:r>
              <w:rPr>
                <w:sz w:val="20"/>
              </w:rPr>
              <w:t xml:space="preserve">de </w:t>
            </w:r>
            <w:r>
              <w:rPr>
                <w:spacing w:val="-4"/>
                <w:sz w:val="20"/>
              </w:rPr>
              <w:t xml:space="preserve">aduana; </w:t>
            </w:r>
            <w:r>
              <w:rPr>
                <w:spacing w:val="-3"/>
                <w:sz w:val="20"/>
              </w:rPr>
              <w:t xml:space="preserve">86, </w:t>
            </w:r>
            <w:r>
              <w:rPr>
                <w:spacing w:val="-4"/>
                <w:sz w:val="20"/>
              </w:rPr>
              <w:t xml:space="preserve">atribuciones </w:t>
            </w:r>
            <w:r>
              <w:rPr>
                <w:sz w:val="20"/>
              </w:rPr>
              <w:t xml:space="preserve">del </w:t>
            </w:r>
            <w:r>
              <w:rPr>
                <w:spacing w:val="-3"/>
                <w:sz w:val="20"/>
              </w:rPr>
              <w:t xml:space="preserve">Poder </w:t>
            </w:r>
            <w:r>
              <w:rPr>
                <w:spacing w:val="-4"/>
                <w:sz w:val="20"/>
              </w:rPr>
              <w:t xml:space="preserve">Ejecutivo </w:t>
            </w:r>
            <w:r>
              <w:rPr>
                <w:sz w:val="20"/>
              </w:rPr>
              <w:t>y</w:t>
            </w:r>
            <w:r>
              <w:rPr>
                <w:spacing w:val="-13"/>
                <w:sz w:val="20"/>
              </w:rPr>
              <w:t xml:space="preserve"> </w:t>
            </w:r>
            <w:r>
              <w:rPr>
                <w:spacing w:val="-3"/>
                <w:sz w:val="20"/>
              </w:rPr>
              <w:t>otros.</w:t>
            </w:r>
          </w:p>
          <w:p w:rsidR="00BE1D52" w:rsidRDefault="00FD3DB2">
            <w:pPr>
              <w:pStyle w:val="TableParagraph"/>
              <w:ind w:right="61"/>
              <w:jc w:val="both"/>
              <w:rPr>
                <w:sz w:val="20"/>
              </w:rPr>
            </w:pPr>
            <w:r>
              <w:rPr>
                <w:sz w:val="20"/>
              </w:rPr>
              <w:t xml:space="preserve">El </w:t>
            </w:r>
            <w:r>
              <w:rPr>
                <w:spacing w:val="-4"/>
                <w:sz w:val="20"/>
              </w:rPr>
              <w:t xml:space="preserve">proceso constituyente argentino </w:t>
            </w:r>
            <w:r>
              <w:rPr>
                <w:i/>
                <w:spacing w:val="-4"/>
                <w:sz w:val="20"/>
              </w:rPr>
              <w:t>originario</w:t>
            </w:r>
            <w:r>
              <w:rPr>
                <w:spacing w:val="-4"/>
                <w:sz w:val="20"/>
              </w:rPr>
              <w:t xml:space="preserve">, </w:t>
            </w:r>
            <w:r>
              <w:rPr>
                <w:sz w:val="20"/>
              </w:rPr>
              <w:t xml:space="preserve">es </w:t>
            </w:r>
            <w:r>
              <w:rPr>
                <w:spacing w:val="-4"/>
                <w:sz w:val="20"/>
              </w:rPr>
              <w:t xml:space="preserve">decir, </w:t>
            </w:r>
            <w:r>
              <w:rPr>
                <w:sz w:val="20"/>
              </w:rPr>
              <w:t xml:space="preserve">el </w:t>
            </w:r>
            <w:r>
              <w:rPr>
                <w:spacing w:val="-4"/>
                <w:sz w:val="20"/>
              </w:rPr>
              <w:t xml:space="preserve">encargado </w:t>
            </w:r>
            <w:r>
              <w:rPr>
                <w:sz w:val="20"/>
              </w:rPr>
              <w:t xml:space="preserve">de </w:t>
            </w:r>
            <w:r>
              <w:rPr>
                <w:spacing w:val="-3"/>
                <w:sz w:val="20"/>
              </w:rPr>
              <w:t xml:space="preserve">dictar </w:t>
            </w:r>
            <w:r>
              <w:rPr>
                <w:i/>
                <w:sz w:val="20"/>
              </w:rPr>
              <w:t xml:space="preserve">la </w:t>
            </w:r>
            <w:r>
              <w:rPr>
                <w:i/>
                <w:spacing w:val="-4"/>
                <w:sz w:val="20"/>
              </w:rPr>
              <w:t>primera constitución</w:t>
            </w:r>
            <w:r>
              <w:rPr>
                <w:spacing w:val="-4"/>
                <w:sz w:val="20"/>
              </w:rPr>
              <w:t xml:space="preserve">, es considerado </w:t>
            </w:r>
            <w:r>
              <w:rPr>
                <w:spacing w:val="-3"/>
                <w:sz w:val="20"/>
              </w:rPr>
              <w:t xml:space="preserve">por los </w:t>
            </w:r>
            <w:r>
              <w:rPr>
                <w:spacing w:val="-4"/>
                <w:sz w:val="20"/>
              </w:rPr>
              <w:t xml:space="preserve">tratadistas </w:t>
            </w:r>
            <w:r>
              <w:rPr>
                <w:sz w:val="20"/>
              </w:rPr>
              <w:t xml:space="preserve">de </w:t>
            </w:r>
            <w:r>
              <w:rPr>
                <w:spacing w:val="-4"/>
                <w:sz w:val="20"/>
              </w:rPr>
              <w:t xml:space="preserve">derecho constitucional </w:t>
            </w:r>
            <w:r>
              <w:rPr>
                <w:spacing w:val="-3"/>
                <w:sz w:val="20"/>
              </w:rPr>
              <w:t xml:space="preserve">(Bidart Campos, </w:t>
            </w:r>
            <w:r>
              <w:rPr>
                <w:spacing w:val="-4"/>
                <w:sz w:val="20"/>
              </w:rPr>
              <w:t xml:space="preserve">González Calderón, Joaquín V. González </w:t>
            </w:r>
            <w:r>
              <w:rPr>
                <w:sz w:val="20"/>
              </w:rPr>
              <w:t xml:space="preserve">y </w:t>
            </w:r>
            <w:r>
              <w:rPr>
                <w:spacing w:val="-4"/>
                <w:sz w:val="20"/>
              </w:rPr>
              <w:t xml:space="preserve">otros) </w:t>
            </w:r>
            <w:r>
              <w:rPr>
                <w:spacing w:val="-3"/>
                <w:sz w:val="20"/>
              </w:rPr>
              <w:t xml:space="preserve">como </w:t>
            </w:r>
            <w:r>
              <w:rPr>
                <w:sz w:val="20"/>
              </w:rPr>
              <w:t xml:space="preserve">de </w:t>
            </w:r>
            <w:r>
              <w:rPr>
                <w:spacing w:val="-4"/>
                <w:sz w:val="20"/>
              </w:rPr>
              <w:t xml:space="preserve">carácter </w:t>
            </w:r>
            <w:r>
              <w:rPr>
                <w:i/>
                <w:spacing w:val="-4"/>
                <w:sz w:val="20"/>
              </w:rPr>
              <w:t>abierto</w:t>
            </w:r>
            <w:r>
              <w:rPr>
                <w:spacing w:val="-4"/>
                <w:sz w:val="20"/>
              </w:rPr>
              <w:t xml:space="preserve">, </w:t>
            </w:r>
            <w:r>
              <w:rPr>
                <w:sz w:val="20"/>
              </w:rPr>
              <w:t xml:space="preserve">es </w:t>
            </w:r>
            <w:r>
              <w:rPr>
                <w:spacing w:val="-4"/>
                <w:sz w:val="20"/>
              </w:rPr>
              <w:t xml:space="preserve">decir </w:t>
            </w:r>
            <w:r>
              <w:rPr>
                <w:spacing w:val="-3"/>
                <w:sz w:val="20"/>
              </w:rPr>
              <w:t xml:space="preserve">que </w:t>
            </w:r>
            <w:r>
              <w:rPr>
                <w:sz w:val="20"/>
              </w:rPr>
              <w:t xml:space="preserve">se </w:t>
            </w:r>
            <w:r>
              <w:rPr>
                <w:spacing w:val="-3"/>
                <w:sz w:val="20"/>
              </w:rPr>
              <w:t xml:space="preserve">inicia </w:t>
            </w:r>
            <w:r>
              <w:rPr>
                <w:sz w:val="20"/>
              </w:rPr>
              <w:t xml:space="preserve">en </w:t>
            </w:r>
            <w:r>
              <w:rPr>
                <w:spacing w:val="-3"/>
                <w:sz w:val="20"/>
              </w:rPr>
              <w:t xml:space="preserve">1853 </w:t>
            </w:r>
            <w:r>
              <w:rPr>
                <w:sz w:val="20"/>
              </w:rPr>
              <w:t xml:space="preserve">y </w:t>
            </w:r>
            <w:r>
              <w:rPr>
                <w:spacing w:val="-4"/>
                <w:sz w:val="20"/>
              </w:rPr>
              <w:t xml:space="preserve">finaliza </w:t>
            </w:r>
            <w:r>
              <w:rPr>
                <w:sz w:val="20"/>
              </w:rPr>
              <w:t xml:space="preserve">en </w:t>
            </w:r>
            <w:r>
              <w:rPr>
                <w:spacing w:val="-3"/>
                <w:sz w:val="20"/>
              </w:rPr>
              <w:t xml:space="preserve">1860. Por ello, nuestra </w:t>
            </w:r>
            <w:r>
              <w:rPr>
                <w:spacing w:val="-4"/>
                <w:sz w:val="20"/>
              </w:rPr>
              <w:t xml:space="preserve">Constitución Nacional </w:t>
            </w:r>
            <w:r>
              <w:rPr>
                <w:sz w:val="20"/>
              </w:rPr>
              <w:t xml:space="preserve">es </w:t>
            </w:r>
            <w:r>
              <w:rPr>
                <w:spacing w:val="-4"/>
                <w:sz w:val="20"/>
              </w:rPr>
              <w:t xml:space="preserve">generalmente denominada </w:t>
            </w:r>
            <w:r>
              <w:rPr>
                <w:spacing w:val="-3"/>
                <w:sz w:val="20"/>
              </w:rPr>
              <w:t xml:space="preserve">como </w:t>
            </w:r>
            <w:r>
              <w:rPr>
                <w:sz w:val="20"/>
              </w:rPr>
              <w:t xml:space="preserve">la </w:t>
            </w:r>
            <w:r>
              <w:rPr>
                <w:spacing w:val="-4"/>
                <w:sz w:val="20"/>
              </w:rPr>
              <w:t xml:space="preserve">"Constitución </w:t>
            </w:r>
            <w:r>
              <w:rPr>
                <w:sz w:val="20"/>
              </w:rPr>
              <w:t xml:space="preserve">de </w:t>
            </w:r>
            <w:r>
              <w:rPr>
                <w:spacing w:val="-4"/>
                <w:sz w:val="20"/>
              </w:rPr>
              <w:t>1853-60".</w:t>
            </w:r>
          </w:p>
        </w:tc>
      </w:tr>
      <w:tr w:rsidR="00BE1D52">
        <w:trPr>
          <w:trHeight w:hRule="exact" w:val="930"/>
        </w:trPr>
        <w:tc>
          <w:tcPr>
            <w:tcW w:w="637" w:type="dxa"/>
          </w:tcPr>
          <w:p w:rsidR="00BE1D52" w:rsidRDefault="00FD3DB2">
            <w:pPr>
              <w:pStyle w:val="TableParagraph"/>
              <w:spacing w:line="221" w:lineRule="exact"/>
              <w:ind w:left="22"/>
              <w:jc w:val="center"/>
              <w:rPr>
                <w:sz w:val="20"/>
              </w:rPr>
            </w:pPr>
            <w:r>
              <w:rPr>
                <w:sz w:val="20"/>
              </w:rPr>
              <w:t>1861</w:t>
            </w:r>
          </w:p>
        </w:tc>
        <w:tc>
          <w:tcPr>
            <w:tcW w:w="1560" w:type="dxa"/>
          </w:tcPr>
          <w:p w:rsidR="00BE1D52" w:rsidRDefault="00FD3DB2">
            <w:pPr>
              <w:pStyle w:val="TableParagraph"/>
              <w:ind w:right="88" w:hanging="1"/>
              <w:rPr>
                <w:sz w:val="20"/>
              </w:rPr>
            </w:pPr>
            <w:r>
              <w:rPr>
                <w:sz w:val="20"/>
              </w:rPr>
              <w:t>Constitución de 1853</w:t>
            </w:r>
          </w:p>
        </w:tc>
        <w:tc>
          <w:tcPr>
            <w:tcW w:w="1559" w:type="dxa"/>
          </w:tcPr>
          <w:p w:rsidR="00BE1D52" w:rsidRDefault="00FD3DB2">
            <w:pPr>
              <w:pStyle w:val="TableParagraph"/>
              <w:ind w:right="231"/>
              <w:rPr>
                <w:sz w:val="20"/>
              </w:rPr>
            </w:pPr>
            <w:r>
              <w:rPr>
                <w:sz w:val="20"/>
              </w:rPr>
              <w:t>Juan Pedernera (1)</w:t>
            </w:r>
          </w:p>
        </w:tc>
        <w:tc>
          <w:tcPr>
            <w:tcW w:w="6661" w:type="dxa"/>
          </w:tcPr>
          <w:p w:rsidR="00BE1D52" w:rsidRDefault="00FD3DB2">
            <w:pPr>
              <w:pStyle w:val="TableParagraph"/>
              <w:ind w:right="107"/>
              <w:rPr>
                <w:sz w:val="20"/>
              </w:rPr>
            </w:pPr>
            <w:r>
              <w:rPr>
                <w:sz w:val="20"/>
              </w:rPr>
              <w:t>El conflicto con Buenos Aires persiste y a fines de 1861, los porteños, al mando de Mitre, triunfan en Pavón. El presidente Derqui renuncia y pocos días después lo hace el vicepresidente Pedernera, que declara en rec</w:t>
            </w:r>
            <w:r>
              <w:rPr>
                <w:sz w:val="20"/>
              </w:rPr>
              <w:t>eso el Poder Ejecutivo. Mitre queda de hecho a cargo del poder.</w:t>
            </w:r>
          </w:p>
        </w:tc>
      </w:tr>
      <w:tr w:rsidR="00BE1D52">
        <w:trPr>
          <w:trHeight w:hRule="exact" w:val="700"/>
        </w:trPr>
        <w:tc>
          <w:tcPr>
            <w:tcW w:w="637" w:type="dxa"/>
          </w:tcPr>
          <w:p w:rsidR="00BE1D52" w:rsidRDefault="00FD3DB2">
            <w:pPr>
              <w:pStyle w:val="TableParagraph"/>
              <w:spacing w:line="221" w:lineRule="exact"/>
              <w:ind w:left="22"/>
              <w:jc w:val="center"/>
              <w:rPr>
                <w:sz w:val="20"/>
              </w:rPr>
            </w:pPr>
            <w:r>
              <w:rPr>
                <w:sz w:val="20"/>
              </w:rPr>
              <w:t>1862</w:t>
            </w:r>
          </w:p>
        </w:tc>
        <w:tc>
          <w:tcPr>
            <w:tcW w:w="1560" w:type="dxa"/>
          </w:tcPr>
          <w:p w:rsidR="00BE1D52" w:rsidRDefault="00FD3DB2">
            <w:pPr>
              <w:pStyle w:val="TableParagraph"/>
              <w:ind w:right="88" w:hanging="1"/>
              <w:rPr>
                <w:sz w:val="20"/>
              </w:rPr>
            </w:pPr>
            <w:r>
              <w:rPr>
                <w:sz w:val="20"/>
              </w:rPr>
              <w:t>Constitución de 1853 / 60</w:t>
            </w:r>
          </w:p>
        </w:tc>
        <w:tc>
          <w:tcPr>
            <w:tcW w:w="1559" w:type="dxa"/>
          </w:tcPr>
          <w:p w:rsidR="00BE1D52" w:rsidRDefault="00FD3DB2">
            <w:pPr>
              <w:pStyle w:val="TableParagraph"/>
              <w:ind w:right="476"/>
              <w:rPr>
                <w:b/>
                <w:sz w:val="20"/>
              </w:rPr>
            </w:pPr>
            <w:r>
              <w:rPr>
                <w:b/>
                <w:sz w:val="20"/>
              </w:rPr>
              <w:t>Bartolomé Mitre</w:t>
            </w:r>
          </w:p>
        </w:tc>
        <w:tc>
          <w:tcPr>
            <w:tcW w:w="6661" w:type="dxa"/>
          </w:tcPr>
          <w:p w:rsidR="00BE1D52" w:rsidRDefault="00FD3DB2">
            <w:pPr>
              <w:pStyle w:val="TableParagraph"/>
              <w:ind w:right="341"/>
              <w:rPr>
                <w:sz w:val="20"/>
              </w:rPr>
            </w:pPr>
            <w:r>
              <w:rPr>
                <w:sz w:val="20"/>
              </w:rPr>
              <w:t>Mitre asume como presidente constitucional el 12 de octubre de 1862. Debe enfrentar la Guerra del Paraguay. Durante su presidencia se consolida definitivamente la unidad nacional.</w:t>
            </w:r>
          </w:p>
        </w:tc>
      </w:tr>
      <w:tr w:rsidR="00BE1D52">
        <w:trPr>
          <w:trHeight w:hRule="exact" w:val="1160"/>
        </w:trPr>
        <w:tc>
          <w:tcPr>
            <w:tcW w:w="637" w:type="dxa"/>
            <w:shd w:val="clear" w:color="auto" w:fill="E5E5E5"/>
          </w:tcPr>
          <w:p w:rsidR="00BE1D52" w:rsidRDefault="00FD3DB2">
            <w:pPr>
              <w:pStyle w:val="TableParagraph"/>
              <w:spacing w:line="222" w:lineRule="exact"/>
              <w:ind w:left="22"/>
              <w:jc w:val="center"/>
              <w:rPr>
                <w:b/>
                <w:sz w:val="20"/>
              </w:rPr>
            </w:pPr>
            <w:r>
              <w:rPr>
                <w:b/>
                <w:sz w:val="20"/>
              </w:rPr>
              <w:t>1866</w:t>
            </w:r>
          </w:p>
        </w:tc>
        <w:tc>
          <w:tcPr>
            <w:tcW w:w="9780" w:type="dxa"/>
            <w:gridSpan w:val="3"/>
          </w:tcPr>
          <w:p w:rsidR="00BE1D52" w:rsidRDefault="00FD3DB2">
            <w:pPr>
              <w:pStyle w:val="TableParagraph"/>
              <w:ind w:right="62"/>
              <w:jc w:val="both"/>
              <w:rPr>
                <w:sz w:val="20"/>
              </w:rPr>
            </w:pPr>
            <w:r>
              <w:rPr>
                <w:sz w:val="20"/>
              </w:rPr>
              <w:t xml:space="preserve">La situación de desfinanciamiento producida por la guerra del Paraguay implica la necesidad de reformar la Constitución a fin de asegurar el ingreso de los recursos de la aduana para la Confederación. Se convoca a una Convención reformadora que sesiona en </w:t>
            </w:r>
            <w:r>
              <w:rPr>
                <w:sz w:val="20"/>
              </w:rPr>
              <w:t xml:space="preserve">1866. Esta modifica los artículos 4 y 67 inc. 2 dejando definitivamente los impuestos de exportación como </w:t>
            </w:r>
            <w:r>
              <w:rPr>
                <w:i/>
                <w:sz w:val="20"/>
              </w:rPr>
              <w:t>impuestos nacionales</w:t>
            </w:r>
            <w:r>
              <w:rPr>
                <w:sz w:val="20"/>
              </w:rPr>
              <w:t>, tema que se había resuelto, en la Convención del 60, a favor de los intereses de Buenos Aires.</w:t>
            </w:r>
          </w:p>
        </w:tc>
      </w:tr>
      <w:tr w:rsidR="00BE1D52">
        <w:trPr>
          <w:trHeight w:hRule="exact" w:val="470"/>
        </w:trPr>
        <w:tc>
          <w:tcPr>
            <w:tcW w:w="637" w:type="dxa"/>
          </w:tcPr>
          <w:p w:rsidR="00BE1D52" w:rsidRDefault="00FD3DB2">
            <w:pPr>
              <w:pStyle w:val="TableParagraph"/>
              <w:spacing w:line="221" w:lineRule="exact"/>
              <w:ind w:left="22"/>
              <w:jc w:val="center"/>
              <w:rPr>
                <w:sz w:val="20"/>
              </w:rPr>
            </w:pPr>
            <w:r>
              <w:rPr>
                <w:sz w:val="20"/>
              </w:rPr>
              <w:t>1868</w:t>
            </w:r>
          </w:p>
        </w:tc>
        <w:tc>
          <w:tcPr>
            <w:tcW w:w="1560" w:type="dxa"/>
          </w:tcPr>
          <w:p w:rsidR="00BE1D52" w:rsidRDefault="00FD3DB2">
            <w:pPr>
              <w:pStyle w:val="TableParagraph"/>
              <w:ind w:right="88" w:hanging="1"/>
              <w:rPr>
                <w:sz w:val="20"/>
              </w:rPr>
            </w:pPr>
            <w:r>
              <w:rPr>
                <w:sz w:val="20"/>
              </w:rPr>
              <w:t>Constitución de 1853 / 60 / 66</w:t>
            </w:r>
          </w:p>
        </w:tc>
        <w:tc>
          <w:tcPr>
            <w:tcW w:w="1559" w:type="dxa"/>
          </w:tcPr>
          <w:p w:rsidR="00BE1D52" w:rsidRDefault="00FD3DB2">
            <w:pPr>
              <w:pStyle w:val="TableParagraph"/>
              <w:ind w:right="365"/>
              <w:rPr>
                <w:b/>
                <w:sz w:val="20"/>
              </w:rPr>
            </w:pPr>
            <w:r>
              <w:rPr>
                <w:b/>
                <w:sz w:val="20"/>
              </w:rPr>
              <w:t>Domingo F. Sarmiento</w:t>
            </w:r>
          </w:p>
        </w:tc>
        <w:tc>
          <w:tcPr>
            <w:tcW w:w="6661" w:type="dxa"/>
            <w:vMerge w:val="restart"/>
          </w:tcPr>
          <w:p w:rsidR="00BE1D52" w:rsidRDefault="00FD3DB2">
            <w:pPr>
              <w:pStyle w:val="TableParagraph"/>
              <w:ind w:right="252"/>
              <w:rPr>
                <w:sz w:val="20"/>
              </w:rPr>
            </w:pPr>
            <w:r>
              <w:rPr>
                <w:sz w:val="20"/>
              </w:rPr>
              <w:t xml:space="preserve">Las presidencias de Sarmiento y Avellaneda comparten aspectos muy similares. Ambos dan un énfasis prioritario a la educación pública, que comienza </w:t>
            </w:r>
            <w:proofErr w:type="gramStart"/>
            <w:r>
              <w:rPr>
                <w:sz w:val="20"/>
              </w:rPr>
              <w:t>a</w:t>
            </w:r>
            <w:proofErr w:type="gramEnd"/>
            <w:r>
              <w:rPr>
                <w:sz w:val="20"/>
              </w:rPr>
              <w:t xml:space="preserve"> experimentar en esos años un extraordinario desarrollo. La otra prioridad es el fomento de la inmigración y</w:t>
            </w:r>
            <w:r>
              <w:rPr>
                <w:sz w:val="20"/>
              </w:rPr>
              <w:t xml:space="preserve"> la integración territorial por la vía de la expansión del ferrocarril.</w:t>
            </w:r>
          </w:p>
        </w:tc>
      </w:tr>
      <w:tr w:rsidR="00BE1D52">
        <w:trPr>
          <w:trHeight w:hRule="exact" w:val="689"/>
        </w:trPr>
        <w:tc>
          <w:tcPr>
            <w:tcW w:w="637" w:type="dxa"/>
          </w:tcPr>
          <w:p w:rsidR="00BE1D52" w:rsidRDefault="00FD3DB2">
            <w:pPr>
              <w:pStyle w:val="TableParagraph"/>
              <w:spacing w:line="221" w:lineRule="exact"/>
              <w:ind w:left="22"/>
              <w:jc w:val="center"/>
              <w:rPr>
                <w:sz w:val="20"/>
              </w:rPr>
            </w:pPr>
            <w:r>
              <w:rPr>
                <w:sz w:val="20"/>
              </w:rPr>
              <w:t>1874</w:t>
            </w:r>
          </w:p>
        </w:tc>
        <w:tc>
          <w:tcPr>
            <w:tcW w:w="1560" w:type="dxa"/>
          </w:tcPr>
          <w:p w:rsidR="00BE1D52" w:rsidRDefault="00FD3DB2">
            <w:pPr>
              <w:pStyle w:val="TableParagraph"/>
              <w:ind w:right="88" w:hanging="1"/>
              <w:rPr>
                <w:sz w:val="20"/>
              </w:rPr>
            </w:pPr>
            <w:r>
              <w:rPr>
                <w:sz w:val="20"/>
              </w:rPr>
              <w:t>Constitución de 1853 / 60 / 66</w:t>
            </w:r>
          </w:p>
        </w:tc>
        <w:tc>
          <w:tcPr>
            <w:tcW w:w="1559" w:type="dxa"/>
          </w:tcPr>
          <w:p w:rsidR="00BE1D52" w:rsidRDefault="00FD3DB2">
            <w:pPr>
              <w:pStyle w:val="TableParagraph"/>
              <w:ind w:right="409"/>
              <w:rPr>
                <w:b/>
                <w:sz w:val="20"/>
              </w:rPr>
            </w:pPr>
            <w:r>
              <w:rPr>
                <w:b/>
                <w:sz w:val="20"/>
              </w:rPr>
              <w:t>Nicolás Avellaneda</w:t>
            </w:r>
          </w:p>
        </w:tc>
        <w:tc>
          <w:tcPr>
            <w:tcW w:w="6661" w:type="dxa"/>
            <w:vMerge/>
          </w:tcPr>
          <w:p w:rsidR="00BE1D52" w:rsidRDefault="00BE1D52"/>
        </w:tc>
      </w:tr>
      <w:tr w:rsidR="00BE1D52">
        <w:trPr>
          <w:trHeight w:hRule="exact" w:val="1391"/>
        </w:trPr>
        <w:tc>
          <w:tcPr>
            <w:tcW w:w="637" w:type="dxa"/>
          </w:tcPr>
          <w:p w:rsidR="00BE1D52" w:rsidRDefault="00FD3DB2">
            <w:pPr>
              <w:pStyle w:val="TableParagraph"/>
              <w:spacing w:line="221" w:lineRule="exact"/>
              <w:ind w:left="22"/>
              <w:jc w:val="center"/>
              <w:rPr>
                <w:sz w:val="20"/>
              </w:rPr>
            </w:pPr>
            <w:r>
              <w:rPr>
                <w:sz w:val="20"/>
              </w:rPr>
              <w:t>1880</w:t>
            </w:r>
          </w:p>
        </w:tc>
        <w:tc>
          <w:tcPr>
            <w:tcW w:w="1560" w:type="dxa"/>
          </w:tcPr>
          <w:p w:rsidR="00BE1D52" w:rsidRDefault="00FD3DB2">
            <w:pPr>
              <w:pStyle w:val="TableParagraph"/>
              <w:ind w:right="88" w:hanging="1"/>
              <w:rPr>
                <w:sz w:val="20"/>
              </w:rPr>
            </w:pPr>
            <w:r>
              <w:rPr>
                <w:sz w:val="20"/>
              </w:rPr>
              <w:t>Constitución de 1853 / 60 / 66</w:t>
            </w:r>
          </w:p>
        </w:tc>
        <w:tc>
          <w:tcPr>
            <w:tcW w:w="1559" w:type="dxa"/>
          </w:tcPr>
          <w:p w:rsidR="00BE1D52" w:rsidRDefault="00FD3DB2">
            <w:pPr>
              <w:pStyle w:val="TableParagraph"/>
              <w:spacing w:line="222" w:lineRule="exact"/>
              <w:ind w:right="131"/>
              <w:rPr>
                <w:b/>
                <w:sz w:val="20"/>
              </w:rPr>
            </w:pPr>
            <w:r>
              <w:rPr>
                <w:b/>
                <w:sz w:val="20"/>
              </w:rPr>
              <w:t>Julio A. Roca</w:t>
            </w:r>
          </w:p>
        </w:tc>
        <w:tc>
          <w:tcPr>
            <w:tcW w:w="6661" w:type="dxa"/>
          </w:tcPr>
          <w:p w:rsidR="00BE1D52" w:rsidRDefault="00FD3DB2">
            <w:pPr>
              <w:pStyle w:val="TableParagraph"/>
              <w:ind w:right="152"/>
              <w:rPr>
                <w:sz w:val="20"/>
              </w:rPr>
            </w:pPr>
            <w:r>
              <w:rPr>
                <w:sz w:val="20"/>
              </w:rPr>
              <w:t>Roca continúa profundizando la educación pública, la promoción de la inmigración europea, y la expansión del ferrocarril, agregando a ello una importante inversión de capitales en el desarrollo agropecuario de la pampa húmeda, una vez consolidada la integr</w:t>
            </w:r>
            <w:r>
              <w:rPr>
                <w:sz w:val="20"/>
              </w:rPr>
              <w:t>ación territorial luego de las campañas contra los asentamientos indígenas, que son virtualmente aniquilados.</w:t>
            </w:r>
          </w:p>
        </w:tc>
      </w:tr>
      <w:tr w:rsidR="00BE1D52">
        <w:trPr>
          <w:trHeight w:hRule="exact" w:val="1390"/>
        </w:trPr>
        <w:tc>
          <w:tcPr>
            <w:tcW w:w="637" w:type="dxa"/>
          </w:tcPr>
          <w:p w:rsidR="00BE1D52" w:rsidRDefault="00FD3DB2">
            <w:pPr>
              <w:pStyle w:val="TableParagraph"/>
              <w:spacing w:line="221" w:lineRule="exact"/>
              <w:ind w:left="22"/>
              <w:jc w:val="center"/>
              <w:rPr>
                <w:sz w:val="20"/>
              </w:rPr>
            </w:pPr>
            <w:r>
              <w:rPr>
                <w:sz w:val="20"/>
              </w:rPr>
              <w:t>1886</w:t>
            </w:r>
          </w:p>
        </w:tc>
        <w:tc>
          <w:tcPr>
            <w:tcW w:w="1560" w:type="dxa"/>
          </w:tcPr>
          <w:p w:rsidR="00BE1D52" w:rsidRDefault="00FD3DB2">
            <w:pPr>
              <w:pStyle w:val="TableParagraph"/>
              <w:ind w:right="88" w:hanging="1"/>
              <w:rPr>
                <w:sz w:val="20"/>
              </w:rPr>
            </w:pPr>
            <w:r>
              <w:rPr>
                <w:sz w:val="20"/>
              </w:rPr>
              <w:t>Constitución de 1853 / 60 / 66</w:t>
            </w:r>
          </w:p>
        </w:tc>
        <w:tc>
          <w:tcPr>
            <w:tcW w:w="1559" w:type="dxa"/>
          </w:tcPr>
          <w:p w:rsidR="00BE1D52" w:rsidRDefault="00FD3DB2">
            <w:pPr>
              <w:pStyle w:val="TableParagraph"/>
              <w:ind w:right="142"/>
              <w:rPr>
                <w:b/>
                <w:sz w:val="20"/>
              </w:rPr>
            </w:pPr>
            <w:r>
              <w:rPr>
                <w:b/>
                <w:sz w:val="20"/>
              </w:rPr>
              <w:t>Miguel Juárez Celman,</w:t>
            </w:r>
          </w:p>
        </w:tc>
        <w:tc>
          <w:tcPr>
            <w:tcW w:w="6661" w:type="dxa"/>
          </w:tcPr>
          <w:p w:rsidR="00BE1D52" w:rsidRDefault="00FD3DB2">
            <w:pPr>
              <w:pStyle w:val="TableParagraph"/>
              <w:ind w:right="86"/>
              <w:rPr>
                <w:sz w:val="20"/>
              </w:rPr>
            </w:pPr>
            <w:r>
              <w:rPr>
                <w:sz w:val="20"/>
              </w:rPr>
              <w:t xml:space="preserve">Roca nombra sucesor a su cuñado, Juárez Celman, pero éste carece del carisma y el predicamento del anterior presidente. La crisis económica – motivada por una fuerte deuda pública – y la profunda crisis moral del régimen gobernante hacen surgir una fuerte </w:t>
            </w:r>
            <w:r>
              <w:rPr>
                <w:sz w:val="20"/>
              </w:rPr>
              <w:t>oposición, nucleada en la llamada Unión Cívica, que impulsa una revolución que ocasiona la caída del presidente.</w:t>
            </w:r>
          </w:p>
        </w:tc>
      </w:tr>
      <w:tr w:rsidR="00BE1D52">
        <w:trPr>
          <w:trHeight w:hRule="exact" w:val="2310"/>
        </w:trPr>
        <w:tc>
          <w:tcPr>
            <w:tcW w:w="637" w:type="dxa"/>
          </w:tcPr>
          <w:p w:rsidR="00BE1D52" w:rsidRDefault="00FD3DB2">
            <w:pPr>
              <w:pStyle w:val="TableParagraph"/>
              <w:spacing w:line="221" w:lineRule="exact"/>
              <w:ind w:left="22"/>
              <w:jc w:val="center"/>
              <w:rPr>
                <w:sz w:val="20"/>
              </w:rPr>
            </w:pPr>
            <w:r>
              <w:rPr>
                <w:sz w:val="20"/>
              </w:rPr>
              <w:t>1890</w:t>
            </w:r>
          </w:p>
        </w:tc>
        <w:tc>
          <w:tcPr>
            <w:tcW w:w="1560" w:type="dxa"/>
          </w:tcPr>
          <w:p w:rsidR="00BE1D52" w:rsidRDefault="00FD3DB2">
            <w:pPr>
              <w:pStyle w:val="TableParagraph"/>
              <w:ind w:right="88" w:hanging="1"/>
              <w:rPr>
                <w:sz w:val="20"/>
              </w:rPr>
            </w:pPr>
            <w:r>
              <w:rPr>
                <w:sz w:val="20"/>
              </w:rPr>
              <w:t>Constitución de 1853 / 60 / 66</w:t>
            </w:r>
          </w:p>
        </w:tc>
        <w:tc>
          <w:tcPr>
            <w:tcW w:w="1559" w:type="dxa"/>
          </w:tcPr>
          <w:p w:rsidR="00BE1D52" w:rsidRDefault="00FD3DB2">
            <w:pPr>
              <w:pStyle w:val="TableParagraph"/>
              <w:ind w:right="342"/>
              <w:rPr>
                <w:sz w:val="20"/>
              </w:rPr>
            </w:pPr>
            <w:r>
              <w:rPr>
                <w:sz w:val="20"/>
              </w:rPr>
              <w:t>Carlos Pellegrini (1)</w:t>
            </w:r>
          </w:p>
        </w:tc>
        <w:tc>
          <w:tcPr>
            <w:tcW w:w="6661" w:type="dxa"/>
          </w:tcPr>
          <w:p w:rsidR="00BE1D52" w:rsidRDefault="00FD3DB2">
            <w:pPr>
              <w:pStyle w:val="TableParagraph"/>
              <w:ind w:right="70"/>
              <w:rPr>
                <w:sz w:val="20"/>
              </w:rPr>
            </w:pPr>
            <w:r>
              <w:rPr>
                <w:sz w:val="20"/>
              </w:rPr>
              <w:t>El vicepresidente se hace cargo de la presidencia en medio de una fuerte crisis política y económica, que logra sobrellevar con gran pericia. Crea el Banco de la Nación y la Caja de Conversión. Roca acuerda con Mitre la candidatura de Luis Sáenz Peña y est</w:t>
            </w:r>
            <w:r>
              <w:rPr>
                <w:sz w:val="20"/>
              </w:rPr>
              <w:t>e hecho divide a la Unión Cívica en dos grandes</w:t>
            </w:r>
            <w:r>
              <w:rPr>
                <w:spacing w:val="-7"/>
                <w:sz w:val="20"/>
              </w:rPr>
              <w:t xml:space="preserve"> </w:t>
            </w:r>
            <w:r>
              <w:rPr>
                <w:sz w:val="20"/>
              </w:rPr>
              <w:t>corrientes:</w:t>
            </w:r>
          </w:p>
          <w:p w:rsidR="00BE1D52" w:rsidRDefault="00FD3DB2">
            <w:pPr>
              <w:pStyle w:val="TableParagraph"/>
              <w:numPr>
                <w:ilvl w:val="0"/>
                <w:numId w:val="3"/>
              </w:numPr>
              <w:tabs>
                <w:tab w:val="left" w:pos="424"/>
                <w:tab w:val="left" w:pos="425"/>
              </w:tabs>
              <w:ind w:right="322" w:hanging="360"/>
              <w:rPr>
                <w:sz w:val="20"/>
              </w:rPr>
            </w:pPr>
            <w:proofErr w:type="gramStart"/>
            <w:r>
              <w:rPr>
                <w:sz w:val="20"/>
              </w:rPr>
              <w:t>la</w:t>
            </w:r>
            <w:proofErr w:type="gramEnd"/>
            <w:r>
              <w:rPr>
                <w:sz w:val="20"/>
              </w:rPr>
              <w:t xml:space="preserve"> Unión Cívica Nacional (acuerdista) con Mitre, Luis Sáenz Peña, Roca y</w:t>
            </w:r>
            <w:r>
              <w:rPr>
                <w:spacing w:val="-14"/>
                <w:sz w:val="20"/>
              </w:rPr>
              <w:t xml:space="preserve"> </w:t>
            </w:r>
            <w:r>
              <w:rPr>
                <w:sz w:val="20"/>
              </w:rPr>
              <w:t>Pellegrini.</w:t>
            </w:r>
          </w:p>
          <w:p w:rsidR="00BE1D52" w:rsidRDefault="00FD3DB2">
            <w:pPr>
              <w:pStyle w:val="TableParagraph"/>
              <w:numPr>
                <w:ilvl w:val="0"/>
                <w:numId w:val="3"/>
              </w:numPr>
              <w:tabs>
                <w:tab w:val="left" w:pos="424"/>
                <w:tab w:val="left" w:pos="425"/>
              </w:tabs>
              <w:ind w:right="224" w:hanging="360"/>
              <w:rPr>
                <w:sz w:val="20"/>
              </w:rPr>
            </w:pPr>
            <w:proofErr w:type="gramStart"/>
            <w:r>
              <w:rPr>
                <w:sz w:val="20"/>
              </w:rPr>
              <w:t>la</w:t>
            </w:r>
            <w:proofErr w:type="gramEnd"/>
            <w:r>
              <w:rPr>
                <w:sz w:val="20"/>
              </w:rPr>
              <w:t xml:space="preserve"> Unión Cívica Radical, llamada así por rechazar todo acuerdo o componenda con el régimen, cuyos líderes son Leandro Alem, Hipólito</w:t>
            </w:r>
            <w:r>
              <w:rPr>
                <w:spacing w:val="-6"/>
                <w:sz w:val="20"/>
              </w:rPr>
              <w:t xml:space="preserve"> </w:t>
            </w:r>
            <w:r>
              <w:rPr>
                <w:sz w:val="20"/>
              </w:rPr>
              <w:t>Yrigoyen,</w:t>
            </w:r>
            <w:r>
              <w:rPr>
                <w:spacing w:val="-6"/>
                <w:sz w:val="20"/>
              </w:rPr>
              <w:t xml:space="preserve"> </w:t>
            </w:r>
            <w:r>
              <w:rPr>
                <w:sz w:val="20"/>
              </w:rPr>
              <w:t>Bernardo</w:t>
            </w:r>
            <w:r>
              <w:rPr>
                <w:spacing w:val="-6"/>
                <w:sz w:val="20"/>
              </w:rPr>
              <w:t xml:space="preserve"> </w:t>
            </w:r>
            <w:r>
              <w:rPr>
                <w:sz w:val="20"/>
              </w:rPr>
              <w:t>de</w:t>
            </w:r>
            <w:r>
              <w:rPr>
                <w:spacing w:val="-6"/>
                <w:sz w:val="20"/>
              </w:rPr>
              <w:t xml:space="preserve"> </w:t>
            </w:r>
            <w:r>
              <w:rPr>
                <w:sz w:val="20"/>
              </w:rPr>
              <w:t>Yrigoyen,</w:t>
            </w:r>
            <w:r>
              <w:rPr>
                <w:spacing w:val="-6"/>
                <w:sz w:val="20"/>
              </w:rPr>
              <w:t xml:space="preserve"> </w:t>
            </w:r>
            <w:r>
              <w:rPr>
                <w:sz w:val="20"/>
              </w:rPr>
              <w:t>Marcelo</w:t>
            </w:r>
            <w:r>
              <w:rPr>
                <w:spacing w:val="-6"/>
                <w:sz w:val="20"/>
              </w:rPr>
              <w:t xml:space="preserve"> </w:t>
            </w:r>
            <w:r>
              <w:rPr>
                <w:sz w:val="20"/>
              </w:rPr>
              <w:t>de</w:t>
            </w:r>
            <w:r>
              <w:rPr>
                <w:spacing w:val="-7"/>
                <w:sz w:val="20"/>
              </w:rPr>
              <w:t xml:space="preserve"> </w:t>
            </w:r>
            <w:r>
              <w:rPr>
                <w:sz w:val="20"/>
              </w:rPr>
              <w:t>Alvear</w:t>
            </w:r>
            <w:r>
              <w:rPr>
                <w:spacing w:val="-6"/>
                <w:sz w:val="20"/>
              </w:rPr>
              <w:t xml:space="preserve"> </w:t>
            </w:r>
            <w:r>
              <w:rPr>
                <w:sz w:val="20"/>
              </w:rPr>
              <w:t>y</w:t>
            </w:r>
            <w:r>
              <w:rPr>
                <w:spacing w:val="-6"/>
                <w:sz w:val="20"/>
              </w:rPr>
              <w:t xml:space="preserve"> </w:t>
            </w:r>
            <w:r>
              <w:rPr>
                <w:sz w:val="20"/>
              </w:rPr>
              <w:t>otros.</w:t>
            </w:r>
          </w:p>
        </w:tc>
      </w:tr>
      <w:tr w:rsidR="00BE1D52">
        <w:trPr>
          <w:trHeight w:hRule="exact" w:val="469"/>
        </w:trPr>
        <w:tc>
          <w:tcPr>
            <w:tcW w:w="637" w:type="dxa"/>
          </w:tcPr>
          <w:p w:rsidR="00BE1D52" w:rsidRDefault="00FD3DB2">
            <w:pPr>
              <w:pStyle w:val="TableParagraph"/>
              <w:spacing w:line="221" w:lineRule="exact"/>
              <w:ind w:left="22"/>
              <w:jc w:val="center"/>
              <w:rPr>
                <w:sz w:val="20"/>
              </w:rPr>
            </w:pPr>
            <w:r>
              <w:rPr>
                <w:sz w:val="20"/>
              </w:rPr>
              <w:t>1892</w:t>
            </w:r>
          </w:p>
        </w:tc>
        <w:tc>
          <w:tcPr>
            <w:tcW w:w="1560" w:type="dxa"/>
          </w:tcPr>
          <w:p w:rsidR="00BE1D52" w:rsidRDefault="00FD3DB2">
            <w:pPr>
              <w:pStyle w:val="TableParagraph"/>
              <w:ind w:right="88" w:hanging="1"/>
              <w:rPr>
                <w:sz w:val="20"/>
              </w:rPr>
            </w:pPr>
            <w:r>
              <w:rPr>
                <w:sz w:val="20"/>
              </w:rPr>
              <w:t>Constitución de 1853 / 60 / 66</w:t>
            </w:r>
          </w:p>
        </w:tc>
        <w:tc>
          <w:tcPr>
            <w:tcW w:w="1559" w:type="dxa"/>
          </w:tcPr>
          <w:p w:rsidR="00BE1D52" w:rsidRDefault="00FD3DB2">
            <w:pPr>
              <w:pStyle w:val="TableParagraph"/>
              <w:ind w:right="420"/>
              <w:rPr>
                <w:b/>
                <w:sz w:val="20"/>
              </w:rPr>
            </w:pPr>
            <w:r>
              <w:rPr>
                <w:b/>
                <w:sz w:val="20"/>
              </w:rPr>
              <w:t>Luis Sáenz Peña</w:t>
            </w:r>
          </w:p>
        </w:tc>
        <w:tc>
          <w:tcPr>
            <w:tcW w:w="6661" w:type="dxa"/>
            <w:vMerge w:val="restart"/>
          </w:tcPr>
          <w:p w:rsidR="00BE1D52" w:rsidRDefault="00FD3DB2">
            <w:pPr>
              <w:pStyle w:val="TableParagraph"/>
              <w:ind w:right="141"/>
              <w:rPr>
                <w:sz w:val="20"/>
              </w:rPr>
            </w:pPr>
            <w:r>
              <w:rPr>
                <w:sz w:val="20"/>
              </w:rPr>
              <w:t>Roca y Mitr</w:t>
            </w:r>
            <w:r>
              <w:rPr>
                <w:sz w:val="20"/>
              </w:rPr>
              <w:t>e continúan manejando los hilos del poder, como jefes del “acuerdismo”. La Unión Cívica Radical proclama la “abstención revolucionaria” y decide no participar en el proceso político hasta tanto no se garantice la pureza electoral. El presidente muere en 18</w:t>
            </w:r>
            <w:r>
              <w:rPr>
                <w:sz w:val="20"/>
              </w:rPr>
              <w:t>95 y lo reemplaza el vicepresidente.</w:t>
            </w:r>
          </w:p>
        </w:tc>
      </w:tr>
      <w:tr w:rsidR="00BE1D52">
        <w:trPr>
          <w:trHeight w:hRule="exact" w:val="690"/>
        </w:trPr>
        <w:tc>
          <w:tcPr>
            <w:tcW w:w="637" w:type="dxa"/>
          </w:tcPr>
          <w:p w:rsidR="00BE1D52" w:rsidRDefault="00FD3DB2">
            <w:pPr>
              <w:pStyle w:val="TableParagraph"/>
              <w:spacing w:line="221" w:lineRule="exact"/>
              <w:ind w:left="22"/>
              <w:jc w:val="center"/>
              <w:rPr>
                <w:sz w:val="20"/>
              </w:rPr>
            </w:pPr>
            <w:r>
              <w:rPr>
                <w:sz w:val="20"/>
              </w:rPr>
              <w:t>1895</w:t>
            </w:r>
          </w:p>
        </w:tc>
        <w:tc>
          <w:tcPr>
            <w:tcW w:w="1560" w:type="dxa"/>
          </w:tcPr>
          <w:p w:rsidR="00BE1D52" w:rsidRDefault="00FD3DB2">
            <w:pPr>
              <w:pStyle w:val="TableParagraph"/>
              <w:ind w:right="88" w:hanging="1"/>
              <w:rPr>
                <w:sz w:val="20"/>
              </w:rPr>
            </w:pPr>
            <w:r>
              <w:rPr>
                <w:sz w:val="20"/>
              </w:rPr>
              <w:t>Constitución de 1853 / 60 / 66</w:t>
            </w:r>
          </w:p>
        </w:tc>
        <w:tc>
          <w:tcPr>
            <w:tcW w:w="1559" w:type="dxa"/>
          </w:tcPr>
          <w:p w:rsidR="00BE1D52" w:rsidRDefault="00FD3DB2">
            <w:pPr>
              <w:pStyle w:val="TableParagraph"/>
              <w:ind w:right="264"/>
              <w:rPr>
                <w:sz w:val="20"/>
              </w:rPr>
            </w:pPr>
            <w:r>
              <w:rPr>
                <w:sz w:val="20"/>
              </w:rPr>
              <w:t>José Evaristo Uriburu (1)</w:t>
            </w:r>
          </w:p>
        </w:tc>
        <w:tc>
          <w:tcPr>
            <w:tcW w:w="6661" w:type="dxa"/>
            <w:vMerge/>
          </w:tcPr>
          <w:p w:rsidR="00BE1D52" w:rsidRDefault="00BE1D52"/>
        </w:tc>
      </w:tr>
      <w:tr w:rsidR="00BE1D52">
        <w:trPr>
          <w:trHeight w:hRule="exact" w:val="696"/>
        </w:trPr>
        <w:tc>
          <w:tcPr>
            <w:tcW w:w="637" w:type="dxa"/>
            <w:tcBorders>
              <w:bottom w:val="nil"/>
            </w:tcBorders>
          </w:tcPr>
          <w:p w:rsidR="00BE1D52" w:rsidRDefault="00FD3DB2">
            <w:pPr>
              <w:pStyle w:val="TableParagraph"/>
              <w:spacing w:line="221" w:lineRule="exact"/>
              <w:ind w:left="22"/>
              <w:jc w:val="center"/>
              <w:rPr>
                <w:sz w:val="20"/>
              </w:rPr>
            </w:pPr>
            <w:r>
              <w:rPr>
                <w:sz w:val="20"/>
              </w:rPr>
              <w:t>1898</w:t>
            </w:r>
          </w:p>
        </w:tc>
        <w:tc>
          <w:tcPr>
            <w:tcW w:w="1560" w:type="dxa"/>
            <w:tcBorders>
              <w:bottom w:val="nil"/>
            </w:tcBorders>
          </w:tcPr>
          <w:p w:rsidR="00BE1D52" w:rsidRDefault="00FD3DB2">
            <w:pPr>
              <w:pStyle w:val="TableParagraph"/>
              <w:ind w:right="88" w:hanging="1"/>
              <w:rPr>
                <w:sz w:val="20"/>
              </w:rPr>
            </w:pPr>
            <w:r>
              <w:rPr>
                <w:sz w:val="20"/>
              </w:rPr>
              <w:t>Constitución de 1853 / 60 / 66</w:t>
            </w:r>
          </w:p>
        </w:tc>
        <w:tc>
          <w:tcPr>
            <w:tcW w:w="1559" w:type="dxa"/>
            <w:tcBorders>
              <w:bottom w:val="nil"/>
            </w:tcBorders>
          </w:tcPr>
          <w:p w:rsidR="00BE1D52" w:rsidRDefault="00FD3DB2">
            <w:pPr>
              <w:pStyle w:val="TableParagraph"/>
              <w:spacing w:line="222" w:lineRule="exact"/>
              <w:ind w:right="131"/>
              <w:rPr>
                <w:b/>
                <w:sz w:val="20"/>
              </w:rPr>
            </w:pPr>
            <w:r>
              <w:rPr>
                <w:b/>
                <w:sz w:val="20"/>
              </w:rPr>
              <w:t>Julio A. Roca</w:t>
            </w:r>
          </w:p>
        </w:tc>
        <w:tc>
          <w:tcPr>
            <w:tcW w:w="6661" w:type="dxa"/>
            <w:tcBorders>
              <w:bottom w:val="nil"/>
            </w:tcBorders>
          </w:tcPr>
          <w:p w:rsidR="00BE1D52" w:rsidRDefault="00FD3DB2">
            <w:pPr>
              <w:pStyle w:val="TableParagraph"/>
              <w:ind w:right="285"/>
              <w:rPr>
                <w:sz w:val="20"/>
              </w:rPr>
            </w:pPr>
            <w:r>
              <w:rPr>
                <w:sz w:val="20"/>
              </w:rPr>
              <w:t xml:space="preserve">Roca es reelegido sin oposición y debe dedicarse fundamentalmente a resolver los conflictos limítrofes con Chile, que han colocado </w:t>
            </w:r>
            <w:proofErr w:type="gramStart"/>
            <w:r>
              <w:rPr>
                <w:sz w:val="20"/>
              </w:rPr>
              <w:t>a</w:t>
            </w:r>
            <w:proofErr w:type="gramEnd"/>
            <w:r>
              <w:rPr>
                <w:sz w:val="20"/>
              </w:rPr>
              <w:t xml:space="preserve"> ambos países al borde de una guerra.</w:t>
            </w:r>
          </w:p>
        </w:tc>
      </w:tr>
    </w:tbl>
    <w:p w:rsidR="00BE1D52" w:rsidRDefault="00BE1D52">
      <w:pPr>
        <w:rPr>
          <w:sz w:val="20"/>
        </w:rPr>
        <w:sectPr w:rsidR="00BE1D52">
          <w:pgSz w:w="11900" w:h="16840"/>
          <w:pgMar w:top="1140" w:right="300" w:bottom="280" w:left="94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7"/>
        <w:gridCol w:w="1560"/>
        <w:gridCol w:w="1559"/>
        <w:gridCol w:w="6661"/>
      </w:tblGrid>
      <w:tr w:rsidR="00BE1D52">
        <w:trPr>
          <w:trHeight w:hRule="exact" w:val="700"/>
        </w:trPr>
        <w:tc>
          <w:tcPr>
            <w:tcW w:w="637" w:type="dxa"/>
            <w:shd w:val="clear" w:color="auto" w:fill="E5E5E5"/>
          </w:tcPr>
          <w:p w:rsidR="00BE1D52" w:rsidRDefault="00FD3DB2">
            <w:pPr>
              <w:pStyle w:val="TableParagraph"/>
              <w:spacing w:line="222" w:lineRule="exact"/>
              <w:ind w:left="22"/>
              <w:jc w:val="center"/>
              <w:rPr>
                <w:b/>
                <w:sz w:val="20"/>
              </w:rPr>
            </w:pPr>
            <w:r>
              <w:rPr>
                <w:b/>
                <w:sz w:val="20"/>
              </w:rPr>
              <w:lastRenderedPageBreak/>
              <w:t>1898</w:t>
            </w:r>
          </w:p>
        </w:tc>
        <w:tc>
          <w:tcPr>
            <w:tcW w:w="9780" w:type="dxa"/>
            <w:gridSpan w:val="3"/>
          </w:tcPr>
          <w:p w:rsidR="00BE1D52" w:rsidRDefault="00FD3DB2">
            <w:pPr>
              <w:pStyle w:val="TableParagraph"/>
              <w:ind w:right="63"/>
              <w:jc w:val="both"/>
              <w:rPr>
                <w:sz w:val="20"/>
              </w:rPr>
            </w:pPr>
            <w:r>
              <w:rPr>
                <w:sz w:val="20"/>
              </w:rPr>
              <w:t xml:space="preserve">Se </w:t>
            </w:r>
            <w:r>
              <w:rPr>
                <w:spacing w:val="-4"/>
                <w:sz w:val="20"/>
              </w:rPr>
              <w:t xml:space="preserve">convoca </w:t>
            </w:r>
            <w:r>
              <w:rPr>
                <w:sz w:val="20"/>
              </w:rPr>
              <w:t xml:space="preserve">a </w:t>
            </w:r>
            <w:r>
              <w:rPr>
                <w:spacing w:val="-3"/>
                <w:sz w:val="20"/>
              </w:rPr>
              <w:t xml:space="preserve">una nueva </w:t>
            </w:r>
            <w:r>
              <w:rPr>
                <w:spacing w:val="-4"/>
                <w:sz w:val="20"/>
              </w:rPr>
              <w:t xml:space="preserve">Convención Constituyente </w:t>
            </w:r>
            <w:r>
              <w:rPr>
                <w:spacing w:val="-3"/>
                <w:sz w:val="20"/>
              </w:rPr>
              <w:t xml:space="preserve">que modifica </w:t>
            </w:r>
            <w:r>
              <w:rPr>
                <w:sz w:val="20"/>
              </w:rPr>
              <w:t xml:space="preserve">el </w:t>
            </w:r>
            <w:r>
              <w:rPr>
                <w:spacing w:val="-4"/>
                <w:sz w:val="20"/>
              </w:rPr>
              <w:t xml:space="preserve">artículo </w:t>
            </w:r>
            <w:r>
              <w:rPr>
                <w:spacing w:val="-3"/>
                <w:sz w:val="20"/>
              </w:rPr>
              <w:t xml:space="preserve">37, </w:t>
            </w:r>
            <w:r>
              <w:rPr>
                <w:spacing w:val="-4"/>
                <w:sz w:val="20"/>
              </w:rPr>
              <w:t xml:space="preserve">referido </w:t>
            </w:r>
            <w:r>
              <w:rPr>
                <w:sz w:val="20"/>
              </w:rPr>
              <w:t xml:space="preserve">a la </w:t>
            </w:r>
            <w:r>
              <w:rPr>
                <w:spacing w:val="-3"/>
                <w:sz w:val="20"/>
              </w:rPr>
              <w:t xml:space="preserve">base </w:t>
            </w:r>
            <w:r>
              <w:rPr>
                <w:sz w:val="20"/>
              </w:rPr>
              <w:t xml:space="preserve">de </w:t>
            </w:r>
            <w:r>
              <w:rPr>
                <w:spacing w:val="-4"/>
                <w:sz w:val="20"/>
              </w:rPr>
              <w:t xml:space="preserve">población necesaria </w:t>
            </w:r>
            <w:r>
              <w:rPr>
                <w:spacing w:val="-3"/>
                <w:sz w:val="20"/>
              </w:rPr>
              <w:t xml:space="preserve">para </w:t>
            </w:r>
            <w:r>
              <w:rPr>
                <w:sz w:val="20"/>
              </w:rPr>
              <w:t xml:space="preserve">la </w:t>
            </w:r>
            <w:r>
              <w:rPr>
                <w:spacing w:val="-4"/>
                <w:sz w:val="20"/>
              </w:rPr>
              <w:t xml:space="preserve">elección </w:t>
            </w:r>
            <w:r>
              <w:rPr>
                <w:spacing w:val="-3"/>
                <w:sz w:val="20"/>
              </w:rPr>
              <w:t xml:space="preserve">del </w:t>
            </w:r>
            <w:r>
              <w:rPr>
                <w:spacing w:val="-4"/>
                <w:sz w:val="20"/>
              </w:rPr>
              <w:t xml:space="preserve">número </w:t>
            </w:r>
            <w:r>
              <w:rPr>
                <w:sz w:val="20"/>
              </w:rPr>
              <w:t xml:space="preserve">de </w:t>
            </w:r>
            <w:r>
              <w:rPr>
                <w:spacing w:val="-4"/>
                <w:sz w:val="20"/>
              </w:rPr>
              <w:t xml:space="preserve">diputados </w:t>
            </w:r>
            <w:r>
              <w:rPr>
                <w:sz w:val="20"/>
              </w:rPr>
              <w:t xml:space="preserve">y el </w:t>
            </w:r>
            <w:r>
              <w:rPr>
                <w:spacing w:val="-4"/>
                <w:sz w:val="20"/>
              </w:rPr>
              <w:t xml:space="preserve">artículo </w:t>
            </w:r>
            <w:r>
              <w:rPr>
                <w:spacing w:val="-3"/>
                <w:sz w:val="20"/>
              </w:rPr>
              <w:t xml:space="preserve">87, </w:t>
            </w:r>
            <w:r>
              <w:rPr>
                <w:spacing w:val="-4"/>
                <w:sz w:val="20"/>
              </w:rPr>
              <w:t xml:space="preserve">sobre </w:t>
            </w:r>
            <w:r>
              <w:rPr>
                <w:sz w:val="20"/>
              </w:rPr>
              <w:t xml:space="preserve">el </w:t>
            </w:r>
            <w:r>
              <w:rPr>
                <w:spacing w:val="-4"/>
                <w:sz w:val="20"/>
              </w:rPr>
              <w:t xml:space="preserve">número </w:t>
            </w:r>
            <w:r>
              <w:rPr>
                <w:sz w:val="20"/>
              </w:rPr>
              <w:t xml:space="preserve">de </w:t>
            </w:r>
            <w:r>
              <w:rPr>
                <w:spacing w:val="-4"/>
                <w:sz w:val="20"/>
              </w:rPr>
              <w:t xml:space="preserve">ministerios. </w:t>
            </w:r>
            <w:r>
              <w:rPr>
                <w:sz w:val="20"/>
              </w:rPr>
              <w:t xml:space="preserve">En </w:t>
            </w:r>
            <w:r>
              <w:rPr>
                <w:spacing w:val="-4"/>
                <w:sz w:val="20"/>
              </w:rPr>
              <w:t xml:space="preserve">líneas generales </w:t>
            </w:r>
            <w:r>
              <w:rPr>
                <w:sz w:val="20"/>
              </w:rPr>
              <w:t xml:space="preserve">el </w:t>
            </w:r>
            <w:r>
              <w:rPr>
                <w:spacing w:val="-4"/>
                <w:sz w:val="20"/>
              </w:rPr>
              <w:t xml:space="preserve">Estado crece </w:t>
            </w:r>
            <w:r>
              <w:rPr>
                <w:sz w:val="20"/>
              </w:rPr>
              <w:t xml:space="preserve">y se </w:t>
            </w:r>
            <w:r>
              <w:rPr>
                <w:spacing w:val="-4"/>
                <w:sz w:val="20"/>
              </w:rPr>
              <w:t>burocratiza.</w:t>
            </w:r>
          </w:p>
        </w:tc>
      </w:tr>
      <w:tr w:rsidR="00BE1D52">
        <w:trPr>
          <w:trHeight w:hRule="exact" w:val="701"/>
        </w:trPr>
        <w:tc>
          <w:tcPr>
            <w:tcW w:w="637" w:type="dxa"/>
          </w:tcPr>
          <w:p w:rsidR="00BE1D52" w:rsidRDefault="00FD3DB2">
            <w:pPr>
              <w:pStyle w:val="TableParagraph"/>
              <w:spacing w:line="221" w:lineRule="exact"/>
              <w:ind w:left="22"/>
              <w:jc w:val="center"/>
              <w:rPr>
                <w:sz w:val="20"/>
              </w:rPr>
            </w:pPr>
            <w:r>
              <w:rPr>
                <w:sz w:val="20"/>
              </w:rPr>
              <w:t>1904</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598"/>
              <w:rPr>
                <w:b/>
                <w:sz w:val="20"/>
              </w:rPr>
            </w:pPr>
            <w:r>
              <w:rPr>
                <w:b/>
                <w:sz w:val="20"/>
              </w:rPr>
              <w:t>Manuel Quintana</w:t>
            </w:r>
          </w:p>
        </w:tc>
        <w:tc>
          <w:tcPr>
            <w:tcW w:w="6661" w:type="dxa"/>
            <w:vMerge w:val="restart"/>
          </w:tcPr>
          <w:p w:rsidR="00BE1D52" w:rsidRDefault="00FD3DB2">
            <w:pPr>
              <w:pStyle w:val="TableParagraph"/>
              <w:ind w:right="185"/>
              <w:rPr>
                <w:sz w:val="20"/>
              </w:rPr>
            </w:pPr>
            <w:r>
              <w:rPr>
                <w:sz w:val="20"/>
              </w:rPr>
              <w:t xml:space="preserve">A partir de estos años se produce otra fuerte oleada inmigratoria. Entre 1904 y 1913 ingresan </w:t>
            </w:r>
            <w:proofErr w:type="gramStart"/>
            <w:r>
              <w:rPr>
                <w:sz w:val="20"/>
              </w:rPr>
              <w:t>a</w:t>
            </w:r>
            <w:proofErr w:type="gramEnd"/>
            <w:r>
              <w:rPr>
                <w:sz w:val="20"/>
              </w:rPr>
              <w:t xml:space="preserve"> Argentina alrededor de un millón y medio de europeos consolidándose el perfil de la Argentina moderna, en el marco del modelo económico agro exp</w:t>
            </w:r>
            <w:r>
              <w:rPr>
                <w:sz w:val="20"/>
              </w:rPr>
              <w:t>ortador. Quintana muere y lo sucede el vicepresidente. Al mismo tiempo, las muertes de Mitre y Pellegrini dejan al viejo régimen casi inerme ante el ascenso de la UCR que sigue en la abstención electoral pero desarrollando una fuerte presencia en todo el p</w:t>
            </w:r>
            <w:r>
              <w:rPr>
                <w:sz w:val="20"/>
              </w:rPr>
              <w:t>aís.</w:t>
            </w:r>
          </w:p>
        </w:tc>
      </w:tr>
      <w:tr w:rsidR="00BE1D52">
        <w:trPr>
          <w:trHeight w:hRule="exact" w:val="1150"/>
        </w:trPr>
        <w:tc>
          <w:tcPr>
            <w:tcW w:w="637" w:type="dxa"/>
          </w:tcPr>
          <w:p w:rsidR="00BE1D52" w:rsidRDefault="00FD3DB2">
            <w:pPr>
              <w:pStyle w:val="TableParagraph"/>
              <w:spacing w:line="221" w:lineRule="exact"/>
              <w:ind w:left="22"/>
              <w:jc w:val="center"/>
              <w:rPr>
                <w:sz w:val="20"/>
              </w:rPr>
            </w:pPr>
            <w:r>
              <w:rPr>
                <w:sz w:val="20"/>
              </w:rPr>
              <w:t>1906</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197"/>
              <w:rPr>
                <w:sz w:val="20"/>
              </w:rPr>
            </w:pPr>
            <w:r>
              <w:rPr>
                <w:sz w:val="20"/>
              </w:rPr>
              <w:t>José Figueroa Alcorta (1)</w:t>
            </w:r>
          </w:p>
        </w:tc>
        <w:tc>
          <w:tcPr>
            <w:tcW w:w="6661" w:type="dxa"/>
            <w:vMerge/>
          </w:tcPr>
          <w:p w:rsidR="00BE1D52" w:rsidRDefault="00BE1D52"/>
        </w:tc>
      </w:tr>
      <w:tr w:rsidR="00BE1D52">
        <w:trPr>
          <w:trHeight w:hRule="exact" w:val="700"/>
        </w:trPr>
        <w:tc>
          <w:tcPr>
            <w:tcW w:w="637" w:type="dxa"/>
          </w:tcPr>
          <w:p w:rsidR="00BE1D52" w:rsidRDefault="00FD3DB2">
            <w:pPr>
              <w:pStyle w:val="TableParagraph"/>
              <w:spacing w:line="221" w:lineRule="exact"/>
              <w:ind w:left="22"/>
              <w:jc w:val="center"/>
              <w:rPr>
                <w:sz w:val="20"/>
              </w:rPr>
            </w:pPr>
            <w:r>
              <w:rPr>
                <w:sz w:val="20"/>
              </w:rPr>
              <w:t>1910</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209"/>
              <w:rPr>
                <w:b/>
                <w:sz w:val="20"/>
              </w:rPr>
            </w:pPr>
            <w:r>
              <w:rPr>
                <w:b/>
                <w:sz w:val="20"/>
              </w:rPr>
              <w:t>Roque Sáenz Peña</w:t>
            </w:r>
          </w:p>
        </w:tc>
        <w:tc>
          <w:tcPr>
            <w:tcW w:w="6661" w:type="dxa"/>
            <w:vMerge w:val="restart"/>
          </w:tcPr>
          <w:p w:rsidR="00BE1D52" w:rsidRDefault="00FD3DB2">
            <w:pPr>
              <w:pStyle w:val="TableParagraph"/>
              <w:ind w:right="97"/>
              <w:rPr>
                <w:sz w:val="20"/>
              </w:rPr>
            </w:pPr>
            <w:r>
              <w:rPr>
                <w:sz w:val="20"/>
              </w:rPr>
              <w:t>Roque Sáenz Peña, uno de los exponentes más lúcidos de régimen conservador, llega al poder convencido de la necesidad de mejorar y sanear las prácticas electorales del país. Impulsa y obtiene sanción para la Ley de sufragio universal, secreto y obligatorio</w:t>
            </w:r>
            <w:r>
              <w:rPr>
                <w:sz w:val="20"/>
              </w:rPr>
              <w:t>. A su muerte, en 1914, es reemplazado por el vicepresidente. También en 1914 muere Julio A. Roca. En 1916 gana las elecciones Hipólito Yrigoyen. Con la UCR llegan al gobierno la emergente clase media y los hijos de la inmigración.</w:t>
            </w:r>
          </w:p>
          <w:p w:rsidR="00BE1D52" w:rsidRDefault="00FD3DB2">
            <w:pPr>
              <w:pStyle w:val="TableParagraph"/>
              <w:spacing w:line="229" w:lineRule="exact"/>
              <w:ind w:right="364"/>
              <w:rPr>
                <w:sz w:val="20"/>
              </w:rPr>
            </w:pPr>
            <w:r>
              <w:rPr>
                <w:sz w:val="20"/>
              </w:rPr>
              <w:t>Comienza una nueva época en la política argentina.</w:t>
            </w:r>
          </w:p>
        </w:tc>
      </w:tr>
      <w:tr w:rsidR="00BE1D52">
        <w:trPr>
          <w:trHeight w:hRule="exact" w:val="1150"/>
        </w:trPr>
        <w:tc>
          <w:tcPr>
            <w:tcW w:w="637" w:type="dxa"/>
          </w:tcPr>
          <w:p w:rsidR="00BE1D52" w:rsidRDefault="00FD3DB2">
            <w:pPr>
              <w:pStyle w:val="TableParagraph"/>
              <w:spacing w:line="221" w:lineRule="exact"/>
              <w:ind w:left="22"/>
              <w:jc w:val="center"/>
              <w:rPr>
                <w:sz w:val="20"/>
              </w:rPr>
            </w:pPr>
            <w:r>
              <w:rPr>
                <w:sz w:val="20"/>
              </w:rPr>
              <w:t>1914</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spacing w:line="229" w:lineRule="exact"/>
              <w:ind w:right="88"/>
              <w:rPr>
                <w:sz w:val="20"/>
              </w:rPr>
            </w:pPr>
            <w:r>
              <w:rPr>
                <w:sz w:val="20"/>
              </w:rPr>
              <w:t>98</w:t>
            </w:r>
          </w:p>
        </w:tc>
        <w:tc>
          <w:tcPr>
            <w:tcW w:w="1559" w:type="dxa"/>
          </w:tcPr>
          <w:p w:rsidR="00BE1D52" w:rsidRDefault="00FD3DB2">
            <w:pPr>
              <w:pStyle w:val="TableParagraph"/>
              <w:ind w:right="197"/>
              <w:rPr>
                <w:sz w:val="20"/>
              </w:rPr>
            </w:pPr>
            <w:r>
              <w:rPr>
                <w:sz w:val="20"/>
              </w:rPr>
              <w:t>Victorino de la Plaza (1)</w:t>
            </w:r>
          </w:p>
        </w:tc>
        <w:tc>
          <w:tcPr>
            <w:tcW w:w="6661" w:type="dxa"/>
            <w:vMerge/>
          </w:tcPr>
          <w:p w:rsidR="00BE1D52" w:rsidRDefault="00BE1D52"/>
        </w:tc>
      </w:tr>
      <w:tr w:rsidR="00BE1D52">
        <w:trPr>
          <w:trHeight w:hRule="exact" w:val="1620"/>
        </w:trPr>
        <w:tc>
          <w:tcPr>
            <w:tcW w:w="637" w:type="dxa"/>
          </w:tcPr>
          <w:p w:rsidR="00BE1D52" w:rsidRDefault="00FD3DB2">
            <w:pPr>
              <w:pStyle w:val="TableParagraph"/>
              <w:spacing w:line="221" w:lineRule="exact"/>
              <w:ind w:left="22"/>
              <w:jc w:val="center"/>
              <w:rPr>
                <w:sz w:val="20"/>
              </w:rPr>
            </w:pPr>
            <w:r>
              <w:rPr>
                <w:sz w:val="20"/>
              </w:rPr>
              <w:t>1916</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609"/>
              <w:rPr>
                <w:b/>
                <w:sz w:val="20"/>
              </w:rPr>
            </w:pPr>
            <w:r>
              <w:rPr>
                <w:b/>
                <w:sz w:val="20"/>
              </w:rPr>
              <w:t>Hipólito Yrigoyen</w:t>
            </w:r>
          </w:p>
        </w:tc>
        <w:tc>
          <w:tcPr>
            <w:tcW w:w="6661" w:type="dxa"/>
          </w:tcPr>
          <w:p w:rsidR="00BE1D52" w:rsidRDefault="00FD3DB2">
            <w:pPr>
              <w:pStyle w:val="TableParagraph"/>
              <w:ind w:right="52"/>
              <w:rPr>
                <w:sz w:val="20"/>
              </w:rPr>
            </w:pPr>
            <w:r>
              <w:rPr>
                <w:sz w:val="20"/>
              </w:rPr>
              <w:t>Como presidente, Yrigoyen apoya la reforma universitaria, mantiene la neutralidad argentina frente al conflicto bélico en Europa e inicia un vigoroso proceso de intervención estatal en la economía, participando de la explotación petrolífera, la creación de</w:t>
            </w:r>
            <w:r>
              <w:rPr>
                <w:sz w:val="20"/>
              </w:rPr>
              <w:t xml:space="preserve"> la flota mercante, las ventas de granos de país a país y las primeras leyes de protección obrera. La UCR enfatiza que su programa de gobierno es el contenido en la propia Constitución Nacional.</w:t>
            </w:r>
          </w:p>
        </w:tc>
      </w:tr>
      <w:tr w:rsidR="00BE1D52">
        <w:trPr>
          <w:trHeight w:hRule="exact" w:val="1160"/>
        </w:trPr>
        <w:tc>
          <w:tcPr>
            <w:tcW w:w="637" w:type="dxa"/>
          </w:tcPr>
          <w:p w:rsidR="00BE1D52" w:rsidRDefault="00FD3DB2">
            <w:pPr>
              <w:pStyle w:val="TableParagraph"/>
              <w:spacing w:line="221" w:lineRule="exact"/>
              <w:ind w:left="22"/>
              <w:jc w:val="center"/>
              <w:rPr>
                <w:sz w:val="20"/>
              </w:rPr>
            </w:pPr>
            <w:r>
              <w:rPr>
                <w:sz w:val="20"/>
              </w:rPr>
              <w:t>1922</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187"/>
              <w:rPr>
                <w:b/>
                <w:sz w:val="20"/>
              </w:rPr>
            </w:pPr>
            <w:r>
              <w:rPr>
                <w:b/>
                <w:sz w:val="20"/>
              </w:rPr>
              <w:t>Marcelo T. de Alvear</w:t>
            </w:r>
          </w:p>
        </w:tc>
        <w:tc>
          <w:tcPr>
            <w:tcW w:w="6661" w:type="dxa"/>
          </w:tcPr>
          <w:p w:rsidR="00BE1D52" w:rsidRDefault="00FD3DB2">
            <w:pPr>
              <w:pStyle w:val="TableParagraph"/>
              <w:ind w:right="97"/>
              <w:rPr>
                <w:sz w:val="20"/>
              </w:rPr>
            </w:pPr>
            <w:r>
              <w:rPr>
                <w:sz w:val="20"/>
              </w:rPr>
              <w:t>Alvear comparte la ideología política de Yrigoyen pero discrepa con éste en cuanto al intervencionismo estatal en la economía. Durante su gobierno se profundiza la división del radicalismo entre personalistas (de Yrigoyen) y antiperson</w:t>
            </w:r>
            <w:r>
              <w:rPr>
                <w:sz w:val="20"/>
              </w:rPr>
              <w:t>alistas (de Alvear). En esta época se sancionan importantes leyes de protección obrera, que son iniciativa del socialismo.</w:t>
            </w:r>
          </w:p>
        </w:tc>
      </w:tr>
      <w:tr w:rsidR="00BE1D52">
        <w:trPr>
          <w:trHeight w:hRule="exact" w:val="1159"/>
        </w:trPr>
        <w:tc>
          <w:tcPr>
            <w:tcW w:w="637" w:type="dxa"/>
          </w:tcPr>
          <w:p w:rsidR="00BE1D52" w:rsidRDefault="00FD3DB2">
            <w:pPr>
              <w:pStyle w:val="TableParagraph"/>
              <w:spacing w:line="221" w:lineRule="exact"/>
              <w:ind w:left="22"/>
              <w:jc w:val="center"/>
              <w:rPr>
                <w:sz w:val="20"/>
              </w:rPr>
            </w:pPr>
            <w:r>
              <w:rPr>
                <w:sz w:val="20"/>
              </w:rPr>
              <w:t>1928</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609"/>
              <w:rPr>
                <w:b/>
                <w:sz w:val="20"/>
              </w:rPr>
            </w:pPr>
            <w:r>
              <w:rPr>
                <w:b/>
                <w:sz w:val="20"/>
              </w:rPr>
              <w:t>Hipólito Yrigoyen</w:t>
            </w:r>
          </w:p>
        </w:tc>
        <w:tc>
          <w:tcPr>
            <w:tcW w:w="6661" w:type="dxa"/>
          </w:tcPr>
          <w:p w:rsidR="00BE1D52" w:rsidRDefault="00FD3DB2">
            <w:pPr>
              <w:pStyle w:val="TableParagraph"/>
              <w:ind w:right="175"/>
              <w:rPr>
                <w:sz w:val="20"/>
              </w:rPr>
            </w:pPr>
            <w:r>
              <w:rPr>
                <w:sz w:val="20"/>
              </w:rPr>
              <w:t>Hacia 1930 el saldo migratorio acumulado, desde fines del siglo XIX, es de 3.5 millones de inmigrantes. La llegada de Yrigoyen nuevamente al poder, a los 76 años, es un error histórico. El líder está agobiado por las divisiones de su partido y por la creci</w:t>
            </w:r>
            <w:r>
              <w:rPr>
                <w:sz w:val="20"/>
              </w:rPr>
              <w:t xml:space="preserve">ente crítica de la oposición. </w:t>
            </w:r>
            <w:proofErr w:type="gramStart"/>
            <w:r>
              <w:rPr>
                <w:sz w:val="20"/>
              </w:rPr>
              <w:t>A</w:t>
            </w:r>
            <w:proofErr w:type="gramEnd"/>
            <w:r>
              <w:rPr>
                <w:sz w:val="20"/>
              </w:rPr>
              <w:t xml:space="preserve"> ello se suman las repercusiones de la crisis económica mundial.</w:t>
            </w:r>
          </w:p>
        </w:tc>
      </w:tr>
      <w:tr w:rsidR="00BE1D52">
        <w:trPr>
          <w:trHeight w:hRule="exact" w:val="930"/>
        </w:trPr>
        <w:tc>
          <w:tcPr>
            <w:tcW w:w="637" w:type="dxa"/>
          </w:tcPr>
          <w:p w:rsidR="00BE1D52" w:rsidRDefault="00FD3DB2">
            <w:pPr>
              <w:pStyle w:val="TableParagraph"/>
              <w:spacing w:line="221" w:lineRule="exact"/>
              <w:ind w:left="22"/>
              <w:jc w:val="center"/>
              <w:rPr>
                <w:sz w:val="20"/>
              </w:rPr>
            </w:pPr>
            <w:r>
              <w:rPr>
                <w:sz w:val="20"/>
              </w:rPr>
              <w:t>1930</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498"/>
              <w:rPr>
                <w:b/>
                <w:sz w:val="20"/>
              </w:rPr>
            </w:pPr>
            <w:r>
              <w:rPr>
                <w:b/>
                <w:sz w:val="20"/>
              </w:rPr>
              <w:t>José Félix Uriburu</w:t>
            </w:r>
          </w:p>
        </w:tc>
        <w:tc>
          <w:tcPr>
            <w:tcW w:w="6661" w:type="dxa"/>
          </w:tcPr>
          <w:p w:rsidR="00BE1D52" w:rsidRDefault="00FD3DB2">
            <w:pPr>
              <w:pStyle w:val="TableParagraph"/>
              <w:ind w:right="308"/>
              <w:rPr>
                <w:sz w:val="20"/>
              </w:rPr>
            </w:pPr>
            <w:r>
              <w:rPr>
                <w:sz w:val="20"/>
              </w:rPr>
              <w:t xml:space="preserve">Un motín encabezado por el Gral. Uriburu termina con la experiencia radical. Al convocarse </w:t>
            </w:r>
            <w:proofErr w:type="gramStart"/>
            <w:r>
              <w:rPr>
                <w:sz w:val="20"/>
              </w:rPr>
              <w:t>a</w:t>
            </w:r>
            <w:proofErr w:type="gramEnd"/>
            <w:r>
              <w:rPr>
                <w:sz w:val="20"/>
              </w:rPr>
              <w:t xml:space="preserve"> elecciones en la provincia de Buenos Aires se advierte que la UCR sigue ganando y por lo tanto el gobierno decide volver a la práctica del fraude electoral.</w:t>
            </w:r>
          </w:p>
        </w:tc>
      </w:tr>
      <w:tr w:rsidR="00BE1D52">
        <w:trPr>
          <w:trHeight w:hRule="exact" w:val="1160"/>
        </w:trPr>
        <w:tc>
          <w:tcPr>
            <w:tcW w:w="637" w:type="dxa"/>
          </w:tcPr>
          <w:p w:rsidR="00BE1D52" w:rsidRDefault="00FD3DB2">
            <w:pPr>
              <w:pStyle w:val="TableParagraph"/>
              <w:spacing w:line="221" w:lineRule="exact"/>
              <w:ind w:left="22"/>
              <w:jc w:val="center"/>
              <w:rPr>
                <w:sz w:val="20"/>
              </w:rPr>
            </w:pPr>
            <w:r>
              <w:rPr>
                <w:sz w:val="20"/>
              </w:rPr>
              <w:t>1932</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476"/>
              <w:rPr>
                <w:b/>
                <w:sz w:val="20"/>
              </w:rPr>
            </w:pPr>
            <w:r>
              <w:rPr>
                <w:b/>
                <w:sz w:val="20"/>
              </w:rPr>
              <w:t>Agustín P. Justo</w:t>
            </w:r>
          </w:p>
        </w:tc>
        <w:tc>
          <w:tcPr>
            <w:tcW w:w="6661" w:type="dxa"/>
          </w:tcPr>
          <w:p w:rsidR="00BE1D52" w:rsidRDefault="00FD3DB2">
            <w:pPr>
              <w:pStyle w:val="TableParagraph"/>
              <w:ind w:right="130"/>
              <w:rPr>
                <w:sz w:val="20"/>
              </w:rPr>
            </w:pPr>
            <w:r>
              <w:rPr>
                <w:sz w:val="20"/>
              </w:rPr>
              <w:t>Con Justo se consolida la restauración conservadora, matizada con elementos ideológicos de un nacionalismo de derecha crítico del modelo democrático liberal de la constitución. La influencia del fascismo</w:t>
            </w:r>
            <w:r>
              <w:rPr>
                <w:sz w:val="20"/>
              </w:rPr>
              <w:t xml:space="preserve"> y del nazismo se comienza a sentir en círculos de la intelectualidad y de las FF AA.</w:t>
            </w:r>
          </w:p>
        </w:tc>
      </w:tr>
      <w:tr w:rsidR="00BE1D52">
        <w:trPr>
          <w:trHeight w:hRule="exact" w:val="700"/>
        </w:trPr>
        <w:tc>
          <w:tcPr>
            <w:tcW w:w="637" w:type="dxa"/>
          </w:tcPr>
          <w:p w:rsidR="00BE1D52" w:rsidRDefault="00FD3DB2">
            <w:pPr>
              <w:pStyle w:val="TableParagraph"/>
              <w:spacing w:line="221" w:lineRule="exact"/>
              <w:ind w:left="22"/>
              <w:jc w:val="center"/>
              <w:rPr>
                <w:sz w:val="20"/>
              </w:rPr>
            </w:pPr>
            <w:r>
              <w:rPr>
                <w:sz w:val="20"/>
              </w:rPr>
              <w:t>1938</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spacing w:line="229" w:lineRule="exact"/>
              <w:ind w:right="88"/>
              <w:rPr>
                <w:sz w:val="20"/>
              </w:rPr>
            </w:pPr>
            <w:r>
              <w:rPr>
                <w:sz w:val="20"/>
              </w:rPr>
              <w:t>98</w:t>
            </w:r>
          </w:p>
        </w:tc>
        <w:tc>
          <w:tcPr>
            <w:tcW w:w="1559" w:type="dxa"/>
          </w:tcPr>
          <w:p w:rsidR="00BE1D52" w:rsidRDefault="00FD3DB2">
            <w:pPr>
              <w:pStyle w:val="TableParagraph"/>
              <w:ind w:right="420"/>
              <w:rPr>
                <w:b/>
                <w:sz w:val="20"/>
              </w:rPr>
            </w:pPr>
            <w:r>
              <w:rPr>
                <w:b/>
                <w:sz w:val="20"/>
              </w:rPr>
              <w:t>Roberto M. Ortiz</w:t>
            </w:r>
          </w:p>
        </w:tc>
        <w:tc>
          <w:tcPr>
            <w:tcW w:w="6661" w:type="dxa"/>
          </w:tcPr>
          <w:p w:rsidR="00BE1D52" w:rsidRDefault="00FD3DB2">
            <w:pPr>
              <w:pStyle w:val="TableParagraph"/>
              <w:ind w:right="215"/>
              <w:jc w:val="both"/>
              <w:rPr>
                <w:sz w:val="20"/>
              </w:rPr>
            </w:pPr>
            <w:r>
              <w:rPr>
                <w:sz w:val="20"/>
              </w:rPr>
              <w:t>Ortiz llega al poder por la vía del fraude pero estaba decidido a terminar con estas prácticas. No obstante, su delicado estado de salud lo llevó a requerir constantes licencias y finalmente murió en 1942.</w:t>
            </w:r>
          </w:p>
        </w:tc>
      </w:tr>
      <w:tr w:rsidR="00BE1D52">
        <w:trPr>
          <w:trHeight w:hRule="exact" w:val="1850"/>
        </w:trPr>
        <w:tc>
          <w:tcPr>
            <w:tcW w:w="637" w:type="dxa"/>
          </w:tcPr>
          <w:p w:rsidR="00BE1D52" w:rsidRDefault="00FD3DB2">
            <w:pPr>
              <w:pStyle w:val="TableParagraph"/>
              <w:spacing w:line="221" w:lineRule="exact"/>
              <w:ind w:left="22"/>
              <w:jc w:val="center"/>
              <w:rPr>
                <w:sz w:val="20"/>
              </w:rPr>
            </w:pPr>
            <w:r>
              <w:rPr>
                <w:sz w:val="20"/>
              </w:rPr>
              <w:t>1942</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509"/>
              <w:rPr>
                <w:sz w:val="20"/>
              </w:rPr>
            </w:pPr>
            <w:r>
              <w:rPr>
                <w:sz w:val="20"/>
              </w:rPr>
              <w:t>Ramón S. Castillo (1)</w:t>
            </w:r>
          </w:p>
        </w:tc>
        <w:tc>
          <w:tcPr>
            <w:tcW w:w="6661" w:type="dxa"/>
          </w:tcPr>
          <w:p w:rsidR="00BE1D52" w:rsidRDefault="00FD3DB2">
            <w:pPr>
              <w:pStyle w:val="TableParagraph"/>
              <w:ind w:right="86"/>
              <w:rPr>
                <w:sz w:val="20"/>
              </w:rPr>
            </w:pPr>
            <w:r>
              <w:rPr>
                <w:sz w:val="20"/>
              </w:rPr>
              <w:t xml:space="preserve">La democracia se encuentra desprestigiada por el fraude sistemático y la incapacidad de los partidos políticos de generar alternativas claras. Hay una fuerte migración interna y se produce la emergencia de un nuevo sector social, con </w:t>
            </w:r>
            <w:r>
              <w:rPr>
                <w:sz w:val="20"/>
              </w:rPr>
              <w:t>particular presencia en el gran Buenos Aires, ligado al proceso industrial de sustitución de importaciones que acompaña los años de la guerra europea (1939 - 45). Muere Alvear y la UCR, principal partido de oposición, se queda sin liderazgo. En el Ejército</w:t>
            </w:r>
            <w:r>
              <w:rPr>
                <w:sz w:val="20"/>
              </w:rPr>
              <w:t xml:space="preserve"> se forma la logia “GOU” de orientación nacionalista.</w:t>
            </w:r>
          </w:p>
        </w:tc>
      </w:tr>
      <w:tr w:rsidR="00BE1D52">
        <w:trPr>
          <w:trHeight w:hRule="exact" w:val="700"/>
        </w:trPr>
        <w:tc>
          <w:tcPr>
            <w:tcW w:w="637" w:type="dxa"/>
          </w:tcPr>
          <w:p w:rsidR="00BE1D52" w:rsidRDefault="00FD3DB2">
            <w:pPr>
              <w:pStyle w:val="TableParagraph"/>
              <w:spacing w:line="221" w:lineRule="exact"/>
              <w:ind w:left="22"/>
              <w:jc w:val="center"/>
              <w:rPr>
                <w:sz w:val="20"/>
              </w:rPr>
            </w:pPr>
            <w:r>
              <w:rPr>
                <w:sz w:val="20"/>
              </w:rPr>
              <w:t>1943</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364"/>
              <w:rPr>
                <w:sz w:val="20"/>
              </w:rPr>
            </w:pPr>
            <w:r>
              <w:rPr>
                <w:sz w:val="20"/>
              </w:rPr>
              <w:t>Pedro Pablo Ramirez</w:t>
            </w:r>
          </w:p>
        </w:tc>
        <w:tc>
          <w:tcPr>
            <w:tcW w:w="6661" w:type="dxa"/>
          </w:tcPr>
          <w:p w:rsidR="00BE1D52" w:rsidRDefault="00FD3DB2">
            <w:pPr>
              <w:pStyle w:val="TableParagraph"/>
              <w:ind w:right="273"/>
              <w:jc w:val="both"/>
              <w:rPr>
                <w:sz w:val="20"/>
              </w:rPr>
            </w:pPr>
            <w:r>
              <w:rPr>
                <w:sz w:val="20"/>
              </w:rPr>
              <w:t>El Ejército depone a Castillo y toma el poder sin un programa concreto. Cuando a principios de 1944, Ramírez rompe con Alemania e Italia, se produce un conflicto interno y es reemplazado por Farrell.</w:t>
            </w:r>
          </w:p>
        </w:tc>
      </w:tr>
    </w:tbl>
    <w:p w:rsidR="00BE1D52" w:rsidRDefault="00BE1D52">
      <w:pPr>
        <w:jc w:val="both"/>
        <w:rPr>
          <w:sz w:val="20"/>
        </w:rPr>
        <w:sectPr w:rsidR="00BE1D52">
          <w:pgSz w:w="11900" w:h="16840"/>
          <w:pgMar w:top="1140" w:right="300" w:bottom="280" w:left="94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7"/>
        <w:gridCol w:w="1560"/>
        <w:gridCol w:w="1559"/>
        <w:gridCol w:w="6661"/>
      </w:tblGrid>
      <w:tr w:rsidR="00BE1D52">
        <w:trPr>
          <w:trHeight w:hRule="exact" w:val="1850"/>
        </w:trPr>
        <w:tc>
          <w:tcPr>
            <w:tcW w:w="637" w:type="dxa"/>
          </w:tcPr>
          <w:p w:rsidR="00BE1D52" w:rsidRDefault="00FD3DB2">
            <w:pPr>
              <w:pStyle w:val="TableParagraph"/>
              <w:spacing w:line="221" w:lineRule="exact"/>
              <w:ind w:left="22"/>
              <w:jc w:val="center"/>
              <w:rPr>
                <w:sz w:val="20"/>
              </w:rPr>
            </w:pPr>
            <w:r>
              <w:rPr>
                <w:sz w:val="20"/>
              </w:rPr>
              <w:lastRenderedPageBreak/>
              <w:t>1944</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spacing w:line="221" w:lineRule="exact"/>
              <w:ind w:right="0"/>
              <w:rPr>
                <w:sz w:val="20"/>
              </w:rPr>
            </w:pPr>
            <w:r>
              <w:rPr>
                <w:sz w:val="20"/>
              </w:rPr>
              <w:t>Edelmiro Farrell</w:t>
            </w:r>
          </w:p>
        </w:tc>
        <w:tc>
          <w:tcPr>
            <w:tcW w:w="6661" w:type="dxa"/>
          </w:tcPr>
          <w:p w:rsidR="00BE1D52" w:rsidRDefault="00FD3DB2">
            <w:pPr>
              <w:pStyle w:val="TableParagraph"/>
              <w:ind w:right="82" w:firstLine="1"/>
              <w:rPr>
                <w:sz w:val="20"/>
              </w:rPr>
            </w:pPr>
            <w:r>
              <w:rPr>
                <w:sz w:val="20"/>
              </w:rPr>
              <w:t>Farrell reemplaza a Ramírez pero el gobierno carece de un programa político claro. La oposición tampoco tiene líderes y su jefe es nada menos que el embajador de EE UU, Spruille Braden. Desde la Secretaría de Trabajo y Previsión, el Coronel Perón, uno de l</w:t>
            </w:r>
            <w:r>
              <w:rPr>
                <w:sz w:val="20"/>
              </w:rPr>
              <w:t>os ideólogos del GOU desarrolla un relevante trabajo con gremios y sindicatos. Cuando en octubre de 1945 se lo remueve de sus cargos, luego de una intriga palaciega, se produce una movilización espontánea de miles de trabajadores</w:t>
            </w:r>
            <w:r>
              <w:rPr>
                <w:spacing w:val="-4"/>
                <w:sz w:val="20"/>
              </w:rPr>
              <w:t xml:space="preserve"> </w:t>
            </w:r>
            <w:r>
              <w:rPr>
                <w:sz w:val="20"/>
              </w:rPr>
              <w:t>a</w:t>
            </w:r>
            <w:r>
              <w:rPr>
                <w:spacing w:val="-5"/>
                <w:sz w:val="20"/>
              </w:rPr>
              <w:t xml:space="preserve"> </w:t>
            </w:r>
            <w:r>
              <w:rPr>
                <w:sz w:val="20"/>
              </w:rPr>
              <w:t>Plaza</w:t>
            </w:r>
            <w:r>
              <w:rPr>
                <w:spacing w:val="-5"/>
                <w:sz w:val="20"/>
              </w:rPr>
              <w:t xml:space="preserve"> </w:t>
            </w:r>
            <w:r>
              <w:rPr>
                <w:sz w:val="20"/>
              </w:rPr>
              <w:t>de</w:t>
            </w:r>
            <w:r>
              <w:rPr>
                <w:spacing w:val="-5"/>
                <w:sz w:val="20"/>
              </w:rPr>
              <w:t xml:space="preserve"> </w:t>
            </w:r>
            <w:r>
              <w:rPr>
                <w:sz w:val="20"/>
              </w:rPr>
              <w:t>Mayo,</w:t>
            </w:r>
            <w:r>
              <w:rPr>
                <w:spacing w:val="-5"/>
                <w:sz w:val="20"/>
              </w:rPr>
              <w:t xml:space="preserve"> </w:t>
            </w:r>
            <w:r>
              <w:rPr>
                <w:sz w:val="20"/>
              </w:rPr>
              <w:t>en</w:t>
            </w:r>
            <w:r>
              <w:rPr>
                <w:spacing w:val="-5"/>
                <w:sz w:val="20"/>
              </w:rPr>
              <w:t xml:space="preserve"> </w:t>
            </w:r>
            <w:r>
              <w:rPr>
                <w:sz w:val="20"/>
              </w:rPr>
              <w:t>su</w:t>
            </w:r>
            <w:r>
              <w:rPr>
                <w:spacing w:val="-5"/>
                <w:sz w:val="20"/>
              </w:rPr>
              <w:t xml:space="preserve"> </w:t>
            </w:r>
            <w:r>
              <w:rPr>
                <w:sz w:val="20"/>
              </w:rPr>
              <w:t>apoyo.</w:t>
            </w:r>
            <w:r>
              <w:rPr>
                <w:spacing w:val="-5"/>
                <w:sz w:val="20"/>
              </w:rPr>
              <w:t xml:space="preserve"> </w:t>
            </w:r>
            <w:r>
              <w:rPr>
                <w:sz w:val="20"/>
              </w:rPr>
              <w:t>Nace</w:t>
            </w:r>
            <w:r>
              <w:rPr>
                <w:spacing w:val="-5"/>
                <w:sz w:val="20"/>
              </w:rPr>
              <w:t xml:space="preserve"> </w:t>
            </w:r>
            <w:r>
              <w:rPr>
                <w:sz w:val="20"/>
              </w:rPr>
              <w:t>otra</w:t>
            </w:r>
            <w:r>
              <w:rPr>
                <w:spacing w:val="-5"/>
                <w:sz w:val="20"/>
              </w:rPr>
              <w:t xml:space="preserve"> </w:t>
            </w:r>
            <w:r>
              <w:rPr>
                <w:sz w:val="20"/>
              </w:rPr>
              <w:t>Argentina.</w:t>
            </w:r>
          </w:p>
        </w:tc>
      </w:tr>
      <w:tr w:rsidR="00BE1D52">
        <w:trPr>
          <w:trHeight w:hRule="exact" w:val="1849"/>
        </w:trPr>
        <w:tc>
          <w:tcPr>
            <w:tcW w:w="637" w:type="dxa"/>
          </w:tcPr>
          <w:p w:rsidR="00BE1D52" w:rsidRDefault="00FD3DB2">
            <w:pPr>
              <w:pStyle w:val="TableParagraph"/>
              <w:spacing w:line="221" w:lineRule="exact"/>
              <w:ind w:left="22"/>
              <w:jc w:val="center"/>
              <w:rPr>
                <w:sz w:val="20"/>
              </w:rPr>
            </w:pPr>
            <w:r>
              <w:rPr>
                <w:sz w:val="20"/>
              </w:rPr>
              <w:t>1946</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w:t>
            </w:r>
          </w:p>
        </w:tc>
        <w:tc>
          <w:tcPr>
            <w:tcW w:w="1559" w:type="dxa"/>
          </w:tcPr>
          <w:p w:rsidR="00BE1D52" w:rsidRDefault="00FD3DB2">
            <w:pPr>
              <w:pStyle w:val="TableParagraph"/>
              <w:ind w:right="76"/>
              <w:rPr>
                <w:b/>
                <w:sz w:val="20"/>
              </w:rPr>
            </w:pPr>
            <w:r>
              <w:rPr>
                <w:b/>
                <w:sz w:val="20"/>
              </w:rPr>
              <w:t>Juan Domingo Perón</w:t>
            </w:r>
          </w:p>
        </w:tc>
        <w:tc>
          <w:tcPr>
            <w:tcW w:w="6661" w:type="dxa"/>
          </w:tcPr>
          <w:p w:rsidR="00BE1D52" w:rsidRDefault="00FD3DB2">
            <w:pPr>
              <w:pStyle w:val="TableParagraph"/>
              <w:ind w:right="96"/>
              <w:rPr>
                <w:sz w:val="20"/>
              </w:rPr>
            </w:pPr>
            <w:r>
              <w:rPr>
                <w:sz w:val="20"/>
              </w:rPr>
              <w:t>El peronismo se conforma con personas provenientes de distintos sectores políticos y en torno a la figura convocante y carismática de Perón. Su política económica fue claramente redistributiva hasta la crisis de 1952 y la participación de los asalariados e</w:t>
            </w:r>
            <w:r>
              <w:rPr>
                <w:sz w:val="20"/>
              </w:rPr>
              <w:t>n el PBI creció a niveles nunca vistos. Al mismo tiempo el régimen presentó rasgos autoritarios que se tradujeron en la represión de opositores, el hostigamiento a la prensa independiente, la remoción de los jueces de la Corte Suprema de Justicia de la Nac</w:t>
            </w:r>
            <w:r>
              <w:rPr>
                <w:sz w:val="20"/>
              </w:rPr>
              <w:t>ión y el cercenamiento de la autonomía universitaria.</w:t>
            </w:r>
          </w:p>
        </w:tc>
      </w:tr>
      <w:tr w:rsidR="00BE1D52">
        <w:trPr>
          <w:trHeight w:hRule="exact" w:val="2540"/>
        </w:trPr>
        <w:tc>
          <w:tcPr>
            <w:tcW w:w="637" w:type="dxa"/>
            <w:shd w:val="clear" w:color="auto" w:fill="E5E5E5"/>
          </w:tcPr>
          <w:p w:rsidR="00BE1D52" w:rsidRDefault="00FD3DB2">
            <w:pPr>
              <w:pStyle w:val="TableParagraph"/>
              <w:spacing w:line="222" w:lineRule="exact"/>
              <w:ind w:left="22"/>
              <w:jc w:val="center"/>
              <w:rPr>
                <w:b/>
                <w:sz w:val="20"/>
              </w:rPr>
            </w:pPr>
            <w:r>
              <w:rPr>
                <w:b/>
                <w:sz w:val="20"/>
              </w:rPr>
              <w:t>1949</w:t>
            </w:r>
          </w:p>
        </w:tc>
        <w:tc>
          <w:tcPr>
            <w:tcW w:w="9780" w:type="dxa"/>
            <w:gridSpan w:val="3"/>
          </w:tcPr>
          <w:p w:rsidR="00BE1D52" w:rsidRDefault="00FD3DB2">
            <w:pPr>
              <w:pStyle w:val="TableParagraph"/>
              <w:ind w:right="60"/>
              <w:jc w:val="both"/>
              <w:rPr>
                <w:sz w:val="20"/>
              </w:rPr>
            </w:pPr>
            <w:r>
              <w:rPr>
                <w:sz w:val="20"/>
              </w:rPr>
              <w:t xml:space="preserve">En </w:t>
            </w:r>
            <w:r>
              <w:rPr>
                <w:spacing w:val="-3"/>
                <w:sz w:val="20"/>
              </w:rPr>
              <w:t xml:space="preserve">1948, </w:t>
            </w:r>
            <w:r>
              <w:rPr>
                <w:sz w:val="20"/>
              </w:rPr>
              <w:t xml:space="preserve">el </w:t>
            </w:r>
            <w:r>
              <w:rPr>
                <w:spacing w:val="-4"/>
                <w:sz w:val="20"/>
              </w:rPr>
              <w:t xml:space="preserve">Congreso Nacional decidió </w:t>
            </w:r>
            <w:r>
              <w:rPr>
                <w:sz w:val="20"/>
              </w:rPr>
              <w:t xml:space="preserve">la </w:t>
            </w:r>
            <w:r>
              <w:rPr>
                <w:spacing w:val="-4"/>
                <w:sz w:val="20"/>
              </w:rPr>
              <w:t xml:space="preserve">necesidad </w:t>
            </w:r>
            <w:r>
              <w:rPr>
                <w:sz w:val="20"/>
              </w:rPr>
              <w:t xml:space="preserve">de </w:t>
            </w:r>
            <w:r>
              <w:rPr>
                <w:spacing w:val="-4"/>
                <w:sz w:val="20"/>
              </w:rPr>
              <w:t xml:space="preserve">reformar </w:t>
            </w:r>
            <w:r>
              <w:rPr>
                <w:sz w:val="20"/>
              </w:rPr>
              <w:t xml:space="preserve">la </w:t>
            </w:r>
            <w:r>
              <w:rPr>
                <w:spacing w:val="-4"/>
                <w:sz w:val="20"/>
              </w:rPr>
              <w:t xml:space="preserve">Constitución. </w:t>
            </w:r>
            <w:r>
              <w:rPr>
                <w:spacing w:val="-3"/>
                <w:sz w:val="20"/>
              </w:rPr>
              <w:t xml:space="preserve">Entre enero </w:t>
            </w:r>
            <w:r>
              <w:rPr>
                <w:sz w:val="20"/>
              </w:rPr>
              <w:t xml:space="preserve">y </w:t>
            </w:r>
            <w:r>
              <w:rPr>
                <w:spacing w:val="-4"/>
                <w:sz w:val="20"/>
              </w:rPr>
              <w:t xml:space="preserve">marzo </w:t>
            </w:r>
            <w:r>
              <w:rPr>
                <w:sz w:val="20"/>
              </w:rPr>
              <w:t xml:space="preserve">de </w:t>
            </w:r>
            <w:r>
              <w:rPr>
                <w:spacing w:val="-4"/>
                <w:sz w:val="20"/>
              </w:rPr>
              <w:t xml:space="preserve">1949, sesionó </w:t>
            </w:r>
            <w:r>
              <w:rPr>
                <w:sz w:val="20"/>
              </w:rPr>
              <w:t xml:space="preserve">la </w:t>
            </w:r>
            <w:r>
              <w:rPr>
                <w:spacing w:val="-4"/>
                <w:sz w:val="20"/>
              </w:rPr>
              <w:t xml:space="preserve">Convención </w:t>
            </w:r>
            <w:r>
              <w:rPr>
                <w:spacing w:val="-3"/>
                <w:sz w:val="20"/>
              </w:rPr>
              <w:t xml:space="preserve">que </w:t>
            </w:r>
            <w:r>
              <w:rPr>
                <w:spacing w:val="-4"/>
                <w:sz w:val="20"/>
              </w:rPr>
              <w:t xml:space="preserve">dictó </w:t>
            </w:r>
            <w:r>
              <w:rPr>
                <w:sz w:val="20"/>
              </w:rPr>
              <w:t xml:space="preserve">la </w:t>
            </w:r>
            <w:r>
              <w:rPr>
                <w:spacing w:val="-4"/>
                <w:sz w:val="20"/>
              </w:rPr>
              <w:t xml:space="preserve">denominada "Constitución </w:t>
            </w:r>
            <w:r>
              <w:rPr>
                <w:sz w:val="20"/>
              </w:rPr>
              <w:t xml:space="preserve">de </w:t>
            </w:r>
            <w:r>
              <w:rPr>
                <w:spacing w:val="-4"/>
                <w:sz w:val="20"/>
              </w:rPr>
              <w:t xml:space="preserve">1949". </w:t>
            </w:r>
            <w:r>
              <w:rPr>
                <w:spacing w:val="-3"/>
                <w:sz w:val="20"/>
              </w:rPr>
              <w:t xml:space="preserve">Esta </w:t>
            </w:r>
            <w:r>
              <w:rPr>
                <w:spacing w:val="-4"/>
                <w:sz w:val="20"/>
              </w:rPr>
              <w:t xml:space="preserve">Constitución </w:t>
            </w:r>
            <w:r>
              <w:rPr>
                <w:sz w:val="20"/>
              </w:rPr>
              <w:t xml:space="preserve">- y la </w:t>
            </w:r>
            <w:r>
              <w:rPr>
                <w:spacing w:val="-4"/>
                <w:sz w:val="20"/>
              </w:rPr>
              <w:t>Convención</w:t>
            </w:r>
            <w:r>
              <w:rPr>
                <w:spacing w:val="47"/>
                <w:sz w:val="20"/>
              </w:rPr>
              <w:t xml:space="preserve"> </w:t>
            </w:r>
            <w:r>
              <w:rPr>
                <w:spacing w:val="-3"/>
                <w:sz w:val="20"/>
              </w:rPr>
              <w:t xml:space="preserve">que </w:t>
            </w:r>
            <w:r>
              <w:rPr>
                <w:sz w:val="20"/>
              </w:rPr>
              <w:t xml:space="preserve">la </w:t>
            </w:r>
            <w:r>
              <w:rPr>
                <w:spacing w:val="-3"/>
                <w:sz w:val="20"/>
              </w:rPr>
              <w:t xml:space="preserve">dictó </w:t>
            </w:r>
            <w:r>
              <w:rPr>
                <w:sz w:val="20"/>
              </w:rPr>
              <w:t xml:space="preserve">- </w:t>
            </w:r>
            <w:r>
              <w:rPr>
                <w:spacing w:val="-3"/>
                <w:sz w:val="20"/>
              </w:rPr>
              <w:t xml:space="preserve">han sido </w:t>
            </w:r>
            <w:r>
              <w:rPr>
                <w:spacing w:val="-4"/>
                <w:sz w:val="20"/>
              </w:rPr>
              <w:t xml:space="preserve">observadas </w:t>
            </w:r>
            <w:r>
              <w:rPr>
                <w:spacing w:val="-3"/>
                <w:sz w:val="20"/>
              </w:rPr>
              <w:t xml:space="preserve">por </w:t>
            </w:r>
            <w:r>
              <w:rPr>
                <w:sz w:val="20"/>
              </w:rPr>
              <w:t xml:space="preserve">la </w:t>
            </w:r>
            <w:r>
              <w:rPr>
                <w:spacing w:val="-4"/>
                <w:sz w:val="20"/>
              </w:rPr>
              <w:t xml:space="preserve">doctrina </w:t>
            </w:r>
            <w:r>
              <w:rPr>
                <w:spacing w:val="-3"/>
                <w:sz w:val="20"/>
              </w:rPr>
              <w:t xml:space="preserve">por </w:t>
            </w:r>
            <w:r>
              <w:rPr>
                <w:spacing w:val="-4"/>
                <w:sz w:val="20"/>
              </w:rPr>
              <w:t xml:space="preserve">haberse computado </w:t>
            </w:r>
            <w:r>
              <w:rPr>
                <w:spacing w:val="-3"/>
                <w:sz w:val="20"/>
              </w:rPr>
              <w:t xml:space="preserve">las </w:t>
            </w:r>
            <w:r>
              <w:rPr>
                <w:spacing w:val="-4"/>
                <w:sz w:val="20"/>
              </w:rPr>
              <w:t xml:space="preserve">mayorías </w:t>
            </w:r>
            <w:r>
              <w:rPr>
                <w:sz w:val="20"/>
              </w:rPr>
              <w:t xml:space="preserve">de </w:t>
            </w:r>
            <w:proofErr w:type="gramStart"/>
            <w:r>
              <w:rPr>
                <w:spacing w:val="-3"/>
                <w:sz w:val="20"/>
              </w:rPr>
              <w:t xml:space="preserve">dos  </w:t>
            </w:r>
            <w:r>
              <w:rPr>
                <w:spacing w:val="-4"/>
                <w:sz w:val="20"/>
              </w:rPr>
              <w:t>tercios</w:t>
            </w:r>
            <w:proofErr w:type="gramEnd"/>
            <w:r>
              <w:rPr>
                <w:spacing w:val="-4"/>
                <w:sz w:val="20"/>
              </w:rPr>
              <w:t xml:space="preserve"> necesarias </w:t>
            </w:r>
            <w:r>
              <w:rPr>
                <w:spacing w:val="-3"/>
                <w:sz w:val="20"/>
              </w:rPr>
              <w:t xml:space="preserve">para </w:t>
            </w:r>
            <w:r>
              <w:rPr>
                <w:sz w:val="20"/>
              </w:rPr>
              <w:t xml:space="preserve">la </w:t>
            </w:r>
            <w:r>
              <w:rPr>
                <w:spacing w:val="-4"/>
                <w:sz w:val="20"/>
              </w:rPr>
              <w:t xml:space="preserve">declaración </w:t>
            </w:r>
            <w:r>
              <w:rPr>
                <w:sz w:val="20"/>
              </w:rPr>
              <w:t xml:space="preserve">de </w:t>
            </w:r>
            <w:r>
              <w:rPr>
                <w:spacing w:val="-4"/>
                <w:sz w:val="20"/>
              </w:rPr>
              <w:t xml:space="preserve">necesidad </w:t>
            </w:r>
            <w:r>
              <w:rPr>
                <w:sz w:val="20"/>
              </w:rPr>
              <w:t xml:space="preserve">de </w:t>
            </w:r>
            <w:r>
              <w:rPr>
                <w:spacing w:val="-4"/>
                <w:sz w:val="20"/>
              </w:rPr>
              <w:t xml:space="preserve">reforma </w:t>
            </w:r>
            <w:r>
              <w:rPr>
                <w:spacing w:val="-3"/>
                <w:sz w:val="20"/>
              </w:rPr>
              <w:t xml:space="preserve">sobre los </w:t>
            </w:r>
            <w:r>
              <w:rPr>
                <w:spacing w:val="-4"/>
                <w:sz w:val="20"/>
              </w:rPr>
              <w:t xml:space="preserve">miembros presentes </w:t>
            </w:r>
            <w:r>
              <w:rPr>
                <w:sz w:val="20"/>
              </w:rPr>
              <w:t xml:space="preserve">en el </w:t>
            </w:r>
            <w:r>
              <w:rPr>
                <w:spacing w:val="-3"/>
                <w:sz w:val="20"/>
              </w:rPr>
              <w:t xml:space="preserve">momento </w:t>
            </w:r>
            <w:r>
              <w:rPr>
                <w:spacing w:val="-4"/>
                <w:sz w:val="20"/>
              </w:rPr>
              <w:t xml:space="preserve">de votarse </w:t>
            </w:r>
            <w:r>
              <w:rPr>
                <w:sz w:val="20"/>
              </w:rPr>
              <w:t xml:space="preserve">la </w:t>
            </w:r>
            <w:r>
              <w:rPr>
                <w:spacing w:val="-3"/>
                <w:sz w:val="20"/>
              </w:rPr>
              <w:t xml:space="preserve">ley </w:t>
            </w:r>
            <w:r>
              <w:rPr>
                <w:sz w:val="20"/>
              </w:rPr>
              <w:t xml:space="preserve">y no </w:t>
            </w:r>
            <w:r>
              <w:rPr>
                <w:spacing w:val="-3"/>
                <w:sz w:val="20"/>
              </w:rPr>
              <w:t xml:space="preserve">sobre </w:t>
            </w:r>
            <w:r>
              <w:rPr>
                <w:sz w:val="20"/>
              </w:rPr>
              <w:t xml:space="preserve">la </w:t>
            </w:r>
            <w:r>
              <w:rPr>
                <w:spacing w:val="-4"/>
                <w:sz w:val="20"/>
              </w:rPr>
              <w:t xml:space="preserve">totalidad </w:t>
            </w:r>
            <w:r>
              <w:rPr>
                <w:sz w:val="20"/>
              </w:rPr>
              <w:t xml:space="preserve">de </w:t>
            </w:r>
            <w:r>
              <w:rPr>
                <w:spacing w:val="-3"/>
                <w:sz w:val="20"/>
              </w:rPr>
              <w:t xml:space="preserve">los </w:t>
            </w:r>
            <w:r>
              <w:rPr>
                <w:spacing w:val="-4"/>
                <w:sz w:val="20"/>
              </w:rPr>
              <w:t xml:space="preserve">integrantes </w:t>
            </w:r>
            <w:r>
              <w:rPr>
                <w:sz w:val="20"/>
              </w:rPr>
              <w:t xml:space="preserve">de </w:t>
            </w:r>
            <w:r>
              <w:rPr>
                <w:spacing w:val="-4"/>
                <w:sz w:val="20"/>
              </w:rPr>
              <w:t xml:space="preserve">ambas cámaras, </w:t>
            </w:r>
            <w:r>
              <w:rPr>
                <w:spacing w:val="-3"/>
                <w:sz w:val="20"/>
              </w:rPr>
              <w:t xml:space="preserve">como </w:t>
            </w:r>
            <w:r>
              <w:rPr>
                <w:spacing w:val="-4"/>
                <w:sz w:val="20"/>
              </w:rPr>
              <w:t xml:space="preserve">reclama </w:t>
            </w:r>
            <w:r>
              <w:rPr>
                <w:sz w:val="20"/>
              </w:rPr>
              <w:t xml:space="preserve">el </w:t>
            </w:r>
            <w:r>
              <w:rPr>
                <w:spacing w:val="-4"/>
                <w:sz w:val="20"/>
              </w:rPr>
              <w:t xml:space="preserve">artículo </w:t>
            </w:r>
            <w:r>
              <w:rPr>
                <w:sz w:val="20"/>
              </w:rPr>
              <w:t xml:space="preserve">30 </w:t>
            </w:r>
            <w:r>
              <w:rPr>
                <w:spacing w:val="-3"/>
                <w:sz w:val="20"/>
              </w:rPr>
              <w:t xml:space="preserve">(es </w:t>
            </w:r>
            <w:r>
              <w:rPr>
                <w:spacing w:val="-4"/>
                <w:sz w:val="20"/>
              </w:rPr>
              <w:t xml:space="preserve">una crítica válida). Además </w:t>
            </w:r>
            <w:r>
              <w:rPr>
                <w:sz w:val="20"/>
              </w:rPr>
              <w:t xml:space="preserve">de </w:t>
            </w:r>
            <w:r>
              <w:rPr>
                <w:spacing w:val="-4"/>
                <w:sz w:val="20"/>
              </w:rPr>
              <w:t xml:space="preserve">enmiendas </w:t>
            </w:r>
            <w:r>
              <w:rPr>
                <w:sz w:val="20"/>
              </w:rPr>
              <w:t xml:space="preserve">a un </w:t>
            </w:r>
            <w:r>
              <w:rPr>
                <w:spacing w:val="-3"/>
                <w:sz w:val="20"/>
              </w:rPr>
              <w:t xml:space="preserve">gran </w:t>
            </w:r>
            <w:r>
              <w:rPr>
                <w:spacing w:val="-4"/>
                <w:sz w:val="20"/>
              </w:rPr>
              <w:t xml:space="preserve">número </w:t>
            </w:r>
            <w:r>
              <w:rPr>
                <w:sz w:val="20"/>
              </w:rPr>
              <w:t xml:space="preserve">de </w:t>
            </w:r>
            <w:r>
              <w:rPr>
                <w:spacing w:val="-4"/>
                <w:sz w:val="20"/>
              </w:rPr>
              <w:t xml:space="preserve">artículos, </w:t>
            </w:r>
            <w:r>
              <w:rPr>
                <w:sz w:val="20"/>
              </w:rPr>
              <w:t xml:space="preserve">la </w:t>
            </w:r>
            <w:r>
              <w:rPr>
                <w:spacing w:val="-4"/>
                <w:sz w:val="20"/>
              </w:rPr>
              <w:t xml:space="preserve">Convención incorporó </w:t>
            </w:r>
            <w:r>
              <w:rPr>
                <w:sz w:val="20"/>
              </w:rPr>
              <w:t xml:space="preserve">la </w:t>
            </w:r>
            <w:r>
              <w:rPr>
                <w:spacing w:val="-4"/>
                <w:sz w:val="20"/>
              </w:rPr>
              <w:t xml:space="preserve">reelección inmediata </w:t>
            </w:r>
            <w:r>
              <w:rPr>
                <w:sz w:val="20"/>
              </w:rPr>
              <w:t xml:space="preserve">de </w:t>
            </w:r>
            <w:r>
              <w:rPr>
                <w:spacing w:val="-4"/>
                <w:sz w:val="20"/>
              </w:rPr>
              <w:t xml:space="preserve">Presidente </w:t>
            </w:r>
            <w:r>
              <w:rPr>
                <w:sz w:val="20"/>
              </w:rPr>
              <w:t xml:space="preserve">y </w:t>
            </w:r>
            <w:r>
              <w:rPr>
                <w:spacing w:val="-3"/>
                <w:sz w:val="20"/>
              </w:rPr>
              <w:t xml:space="preserve">vice; los </w:t>
            </w:r>
            <w:r>
              <w:rPr>
                <w:spacing w:val="-4"/>
                <w:sz w:val="20"/>
              </w:rPr>
              <w:t xml:space="preserve">derechos </w:t>
            </w:r>
            <w:r>
              <w:rPr>
                <w:spacing w:val="-3"/>
                <w:sz w:val="20"/>
              </w:rPr>
              <w:t xml:space="preserve">del </w:t>
            </w:r>
            <w:r>
              <w:rPr>
                <w:spacing w:val="-4"/>
                <w:sz w:val="20"/>
              </w:rPr>
              <w:t>trabajado</w:t>
            </w:r>
            <w:r>
              <w:rPr>
                <w:spacing w:val="-4"/>
                <w:sz w:val="20"/>
              </w:rPr>
              <w:t xml:space="preserve">r, </w:t>
            </w:r>
            <w:r>
              <w:rPr>
                <w:sz w:val="20"/>
              </w:rPr>
              <w:t xml:space="preserve">la </w:t>
            </w:r>
            <w:r>
              <w:rPr>
                <w:spacing w:val="-4"/>
                <w:sz w:val="20"/>
              </w:rPr>
              <w:t xml:space="preserve">familia, </w:t>
            </w:r>
            <w:r>
              <w:rPr>
                <w:sz w:val="20"/>
              </w:rPr>
              <w:t xml:space="preserve">la </w:t>
            </w:r>
            <w:r>
              <w:rPr>
                <w:spacing w:val="-4"/>
                <w:sz w:val="20"/>
              </w:rPr>
              <w:t xml:space="preserve">ancianidad; </w:t>
            </w:r>
            <w:r>
              <w:rPr>
                <w:sz w:val="20"/>
              </w:rPr>
              <w:t xml:space="preserve">la </w:t>
            </w:r>
            <w:r>
              <w:rPr>
                <w:spacing w:val="-4"/>
                <w:sz w:val="20"/>
              </w:rPr>
              <w:t xml:space="preserve">función social </w:t>
            </w:r>
            <w:r>
              <w:rPr>
                <w:spacing w:val="-3"/>
                <w:sz w:val="20"/>
              </w:rPr>
              <w:t xml:space="preserve">del capital </w:t>
            </w:r>
            <w:r>
              <w:rPr>
                <w:sz w:val="20"/>
              </w:rPr>
              <w:t xml:space="preserve">y la </w:t>
            </w:r>
            <w:r>
              <w:rPr>
                <w:spacing w:val="-4"/>
                <w:sz w:val="20"/>
              </w:rPr>
              <w:t xml:space="preserve">propiedad; </w:t>
            </w:r>
            <w:r>
              <w:rPr>
                <w:sz w:val="20"/>
              </w:rPr>
              <w:t xml:space="preserve">y la </w:t>
            </w:r>
            <w:r>
              <w:rPr>
                <w:spacing w:val="-4"/>
                <w:sz w:val="20"/>
              </w:rPr>
              <w:t xml:space="preserve">intervención </w:t>
            </w:r>
            <w:r>
              <w:rPr>
                <w:spacing w:val="-3"/>
                <w:sz w:val="20"/>
              </w:rPr>
              <w:t xml:space="preserve">del Estado </w:t>
            </w:r>
            <w:r>
              <w:rPr>
                <w:sz w:val="20"/>
              </w:rPr>
              <w:t xml:space="preserve">en la </w:t>
            </w:r>
            <w:r>
              <w:rPr>
                <w:spacing w:val="-4"/>
                <w:sz w:val="20"/>
              </w:rPr>
              <w:t xml:space="preserve">economía, </w:t>
            </w:r>
            <w:r>
              <w:rPr>
                <w:spacing w:val="-3"/>
                <w:sz w:val="20"/>
              </w:rPr>
              <w:t xml:space="preserve">las </w:t>
            </w:r>
            <w:r>
              <w:rPr>
                <w:spacing w:val="-4"/>
                <w:sz w:val="20"/>
              </w:rPr>
              <w:t xml:space="preserve">fuentes </w:t>
            </w:r>
            <w:r>
              <w:rPr>
                <w:sz w:val="20"/>
              </w:rPr>
              <w:t xml:space="preserve">de </w:t>
            </w:r>
            <w:r>
              <w:rPr>
                <w:spacing w:val="-4"/>
                <w:sz w:val="20"/>
              </w:rPr>
              <w:t xml:space="preserve">energía </w:t>
            </w:r>
            <w:r>
              <w:rPr>
                <w:sz w:val="20"/>
              </w:rPr>
              <w:t xml:space="preserve">y </w:t>
            </w:r>
            <w:r>
              <w:rPr>
                <w:spacing w:val="-3"/>
                <w:sz w:val="20"/>
              </w:rPr>
              <w:t xml:space="preserve">los </w:t>
            </w:r>
            <w:r>
              <w:rPr>
                <w:spacing w:val="-4"/>
                <w:sz w:val="20"/>
              </w:rPr>
              <w:t xml:space="preserve">servicios públicos. </w:t>
            </w:r>
            <w:r>
              <w:rPr>
                <w:spacing w:val="-3"/>
                <w:sz w:val="20"/>
              </w:rPr>
              <w:t xml:space="preserve">Las </w:t>
            </w:r>
            <w:r>
              <w:rPr>
                <w:spacing w:val="-4"/>
                <w:sz w:val="20"/>
              </w:rPr>
              <w:t xml:space="preserve">principales críticas </w:t>
            </w:r>
            <w:r>
              <w:rPr>
                <w:spacing w:val="-3"/>
                <w:sz w:val="20"/>
              </w:rPr>
              <w:t xml:space="preserve">que </w:t>
            </w:r>
            <w:r>
              <w:rPr>
                <w:spacing w:val="-4"/>
                <w:sz w:val="20"/>
              </w:rPr>
              <w:t xml:space="preserve">mereció </w:t>
            </w:r>
            <w:r>
              <w:rPr>
                <w:spacing w:val="-3"/>
                <w:sz w:val="20"/>
              </w:rPr>
              <w:t xml:space="preserve">este </w:t>
            </w:r>
            <w:r>
              <w:rPr>
                <w:spacing w:val="-4"/>
                <w:sz w:val="20"/>
              </w:rPr>
              <w:t xml:space="preserve">proceso </w:t>
            </w:r>
            <w:r>
              <w:rPr>
                <w:spacing w:val="-3"/>
                <w:sz w:val="20"/>
              </w:rPr>
              <w:t xml:space="preserve">son, </w:t>
            </w:r>
            <w:r>
              <w:rPr>
                <w:sz w:val="20"/>
              </w:rPr>
              <w:t xml:space="preserve">a </w:t>
            </w:r>
            <w:r>
              <w:rPr>
                <w:spacing w:val="-4"/>
                <w:sz w:val="20"/>
              </w:rPr>
              <w:t xml:space="preserve">nuestro </w:t>
            </w:r>
            <w:r>
              <w:rPr>
                <w:spacing w:val="-3"/>
                <w:sz w:val="20"/>
              </w:rPr>
              <w:t xml:space="preserve">juicio, </w:t>
            </w:r>
            <w:r>
              <w:rPr>
                <w:sz w:val="20"/>
              </w:rPr>
              <w:t xml:space="preserve">la </w:t>
            </w:r>
            <w:r>
              <w:rPr>
                <w:spacing w:val="-4"/>
                <w:sz w:val="20"/>
              </w:rPr>
              <w:t>nacionaliz</w:t>
            </w:r>
            <w:r>
              <w:rPr>
                <w:spacing w:val="-4"/>
                <w:sz w:val="20"/>
              </w:rPr>
              <w:t xml:space="preserve">ación </w:t>
            </w:r>
            <w:r>
              <w:rPr>
                <w:sz w:val="20"/>
              </w:rPr>
              <w:t xml:space="preserve">de </w:t>
            </w:r>
            <w:r>
              <w:rPr>
                <w:spacing w:val="-3"/>
                <w:sz w:val="20"/>
              </w:rPr>
              <w:t xml:space="preserve">los </w:t>
            </w:r>
            <w:r>
              <w:rPr>
                <w:spacing w:val="-4"/>
                <w:sz w:val="20"/>
              </w:rPr>
              <w:t xml:space="preserve">recursos naturales, privando </w:t>
            </w:r>
            <w:r>
              <w:rPr>
                <w:sz w:val="20"/>
              </w:rPr>
              <w:t xml:space="preserve">a </w:t>
            </w:r>
            <w:r>
              <w:rPr>
                <w:spacing w:val="-3"/>
                <w:sz w:val="20"/>
              </w:rPr>
              <w:t xml:space="preserve">las </w:t>
            </w:r>
            <w:r>
              <w:rPr>
                <w:spacing w:val="-4"/>
                <w:sz w:val="20"/>
              </w:rPr>
              <w:t xml:space="preserve">provincias </w:t>
            </w:r>
            <w:r>
              <w:rPr>
                <w:sz w:val="20"/>
              </w:rPr>
              <w:t xml:space="preserve">de </w:t>
            </w:r>
            <w:r>
              <w:rPr>
                <w:spacing w:val="-4"/>
                <w:sz w:val="20"/>
              </w:rPr>
              <w:t xml:space="preserve">dichas riquezas </w:t>
            </w:r>
            <w:r>
              <w:rPr>
                <w:sz w:val="20"/>
              </w:rPr>
              <w:t xml:space="preserve">y el </w:t>
            </w:r>
            <w:r>
              <w:rPr>
                <w:spacing w:val="-4"/>
                <w:sz w:val="20"/>
              </w:rPr>
              <w:t xml:space="preserve">avasallamiento </w:t>
            </w:r>
            <w:r>
              <w:rPr>
                <w:spacing w:val="-3"/>
                <w:sz w:val="20"/>
              </w:rPr>
              <w:t xml:space="preserve">del </w:t>
            </w:r>
            <w:r>
              <w:rPr>
                <w:spacing w:val="-4"/>
                <w:sz w:val="20"/>
              </w:rPr>
              <w:t xml:space="preserve">Poder Judicial, </w:t>
            </w:r>
            <w:r>
              <w:rPr>
                <w:sz w:val="20"/>
              </w:rPr>
              <w:t xml:space="preserve">ya </w:t>
            </w:r>
            <w:r>
              <w:rPr>
                <w:spacing w:val="-3"/>
                <w:sz w:val="20"/>
              </w:rPr>
              <w:t xml:space="preserve">que </w:t>
            </w:r>
            <w:proofErr w:type="gramStart"/>
            <w:r>
              <w:rPr>
                <w:spacing w:val="-3"/>
                <w:sz w:val="20"/>
              </w:rPr>
              <w:t xml:space="preserve">los  </w:t>
            </w:r>
            <w:r>
              <w:rPr>
                <w:spacing w:val="-4"/>
                <w:sz w:val="20"/>
              </w:rPr>
              <w:t>jueces</w:t>
            </w:r>
            <w:proofErr w:type="gramEnd"/>
            <w:r>
              <w:rPr>
                <w:spacing w:val="-4"/>
                <w:sz w:val="20"/>
              </w:rPr>
              <w:t xml:space="preserve">  nacionales fueron declarados </w:t>
            </w:r>
            <w:r>
              <w:rPr>
                <w:sz w:val="20"/>
              </w:rPr>
              <w:t xml:space="preserve">en </w:t>
            </w:r>
            <w:r>
              <w:rPr>
                <w:spacing w:val="-4"/>
                <w:sz w:val="20"/>
              </w:rPr>
              <w:t xml:space="preserve">comisión </w:t>
            </w:r>
            <w:r>
              <w:rPr>
                <w:sz w:val="20"/>
              </w:rPr>
              <w:t xml:space="preserve">y </w:t>
            </w:r>
            <w:r>
              <w:rPr>
                <w:spacing w:val="-4"/>
                <w:sz w:val="20"/>
              </w:rPr>
              <w:t xml:space="preserve">muchos </w:t>
            </w:r>
            <w:r>
              <w:rPr>
                <w:sz w:val="20"/>
              </w:rPr>
              <w:t xml:space="preserve">de </w:t>
            </w:r>
            <w:r>
              <w:rPr>
                <w:spacing w:val="-3"/>
                <w:sz w:val="20"/>
              </w:rPr>
              <w:t>ellos</w:t>
            </w:r>
            <w:r>
              <w:rPr>
                <w:spacing w:val="-12"/>
                <w:sz w:val="20"/>
              </w:rPr>
              <w:t xml:space="preserve"> </w:t>
            </w:r>
            <w:r>
              <w:rPr>
                <w:spacing w:val="-4"/>
                <w:sz w:val="20"/>
              </w:rPr>
              <w:t>removidos.</w:t>
            </w:r>
          </w:p>
        </w:tc>
      </w:tr>
      <w:tr w:rsidR="00BE1D52">
        <w:trPr>
          <w:trHeight w:hRule="exact" w:val="1390"/>
        </w:trPr>
        <w:tc>
          <w:tcPr>
            <w:tcW w:w="637" w:type="dxa"/>
          </w:tcPr>
          <w:p w:rsidR="00BE1D52" w:rsidRDefault="00FD3DB2">
            <w:pPr>
              <w:pStyle w:val="TableParagraph"/>
              <w:spacing w:line="221" w:lineRule="exact"/>
              <w:ind w:left="22"/>
              <w:jc w:val="center"/>
              <w:rPr>
                <w:sz w:val="20"/>
              </w:rPr>
            </w:pPr>
            <w:r>
              <w:rPr>
                <w:sz w:val="20"/>
              </w:rPr>
              <w:t>1952</w:t>
            </w:r>
          </w:p>
        </w:tc>
        <w:tc>
          <w:tcPr>
            <w:tcW w:w="1560" w:type="dxa"/>
          </w:tcPr>
          <w:p w:rsidR="00BE1D52" w:rsidRDefault="00FD3DB2">
            <w:pPr>
              <w:pStyle w:val="TableParagraph"/>
              <w:ind w:right="88" w:hanging="1"/>
              <w:rPr>
                <w:sz w:val="20"/>
              </w:rPr>
            </w:pPr>
            <w:r>
              <w:rPr>
                <w:sz w:val="20"/>
              </w:rPr>
              <w:t>Constitución de 1949</w:t>
            </w:r>
          </w:p>
        </w:tc>
        <w:tc>
          <w:tcPr>
            <w:tcW w:w="1559" w:type="dxa"/>
          </w:tcPr>
          <w:p w:rsidR="00BE1D52" w:rsidRDefault="00FD3DB2">
            <w:pPr>
              <w:pStyle w:val="TableParagraph"/>
              <w:ind w:right="76"/>
              <w:rPr>
                <w:b/>
                <w:sz w:val="20"/>
              </w:rPr>
            </w:pPr>
            <w:r>
              <w:rPr>
                <w:b/>
                <w:sz w:val="20"/>
              </w:rPr>
              <w:t>Juan Domingo Perón</w:t>
            </w:r>
          </w:p>
        </w:tc>
        <w:tc>
          <w:tcPr>
            <w:tcW w:w="6661" w:type="dxa"/>
          </w:tcPr>
          <w:p w:rsidR="00BE1D52" w:rsidRDefault="00FD3DB2">
            <w:pPr>
              <w:pStyle w:val="TableParagraph"/>
              <w:ind w:right="86"/>
              <w:rPr>
                <w:sz w:val="20"/>
              </w:rPr>
            </w:pPr>
            <w:r>
              <w:rPr>
                <w:sz w:val="20"/>
              </w:rPr>
              <w:t>A partir de ésta época Perón enfrenta un conjunto de dificultades crecientes, al sumarse una fuerte crisis económica, la muerte de Evita, la radicalización de la oposición y sectores de las FFAA y el enfrentamiento con la Iglesia Católica, todo lo cual lle</w:t>
            </w:r>
            <w:r>
              <w:rPr>
                <w:sz w:val="20"/>
              </w:rPr>
              <w:t>va a su gobierno a una crisis terminal. La sociedad argentina, ya dividida políticamente, aparece como incapaz de articular mecanismos de entendimiento y diálogo.</w:t>
            </w:r>
          </w:p>
        </w:tc>
      </w:tr>
      <w:tr w:rsidR="00BE1D52">
        <w:trPr>
          <w:trHeight w:hRule="exact" w:val="700"/>
        </w:trPr>
        <w:tc>
          <w:tcPr>
            <w:tcW w:w="637" w:type="dxa"/>
          </w:tcPr>
          <w:p w:rsidR="00BE1D52" w:rsidRDefault="00FD3DB2">
            <w:pPr>
              <w:pStyle w:val="TableParagraph"/>
              <w:spacing w:line="221" w:lineRule="exact"/>
              <w:ind w:left="22"/>
              <w:jc w:val="center"/>
              <w:rPr>
                <w:sz w:val="20"/>
              </w:rPr>
            </w:pPr>
            <w:r>
              <w:rPr>
                <w:sz w:val="20"/>
              </w:rPr>
              <w:t>1955</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709"/>
              <w:rPr>
                <w:sz w:val="20"/>
              </w:rPr>
            </w:pPr>
            <w:r>
              <w:rPr>
                <w:sz w:val="20"/>
              </w:rPr>
              <w:t>Eduardo Lonardi</w:t>
            </w:r>
          </w:p>
        </w:tc>
        <w:tc>
          <w:tcPr>
            <w:tcW w:w="6661" w:type="dxa"/>
          </w:tcPr>
          <w:p w:rsidR="00BE1D52" w:rsidRDefault="00FD3DB2">
            <w:pPr>
              <w:pStyle w:val="TableParagraph"/>
              <w:ind w:right="341"/>
              <w:rPr>
                <w:sz w:val="20"/>
              </w:rPr>
            </w:pPr>
            <w:r>
              <w:rPr>
                <w:sz w:val="20"/>
              </w:rPr>
              <w:t>La primera etapa del golpe de estado militar que derrocó al peronismo estuvo signada por la búsqueda de soluciones de conciliación. Sin embargo, Lonardi renunció en noviembre de ese año a la presidencia.</w:t>
            </w:r>
          </w:p>
        </w:tc>
      </w:tr>
      <w:tr w:rsidR="00BE1D52">
        <w:trPr>
          <w:trHeight w:hRule="exact" w:val="930"/>
        </w:trPr>
        <w:tc>
          <w:tcPr>
            <w:tcW w:w="637" w:type="dxa"/>
          </w:tcPr>
          <w:p w:rsidR="00BE1D52" w:rsidRDefault="00FD3DB2">
            <w:pPr>
              <w:pStyle w:val="TableParagraph"/>
              <w:spacing w:line="221" w:lineRule="exact"/>
              <w:ind w:left="22"/>
              <w:jc w:val="center"/>
              <w:rPr>
                <w:sz w:val="20"/>
              </w:rPr>
            </w:pPr>
            <w:r>
              <w:rPr>
                <w:sz w:val="20"/>
              </w:rPr>
              <w:t>1955</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141"/>
              <w:rPr>
                <w:sz w:val="20"/>
              </w:rPr>
            </w:pPr>
            <w:r>
              <w:rPr>
                <w:sz w:val="20"/>
              </w:rPr>
              <w:t>Pedro Eugenio Aramburu</w:t>
            </w:r>
          </w:p>
        </w:tc>
        <w:tc>
          <w:tcPr>
            <w:tcW w:w="6661" w:type="dxa"/>
          </w:tcPr>
          <w:p w:rsidR="00BE1D52" w:rsidRDefault="00FD3DB2">
            <w:pPr>
              <w:pStyle w:val="TableParagraph"/>
              <w:ind w:right="175"/>
              <w:rPr>
                <w:sz w:val="20"/>
              </w:rPr>
            </w:pPr>
            <w:r>
              <w:rPr>
                <w:sz w:val="20"/>
              </w:rPr>
              <w:t>Con la</w:t>
            </w:r>
            <w:r>
              <w:rPr>
                <w:sz w:val="20"/>
              </w:rPr>
              <w:t xml:space="preserve"> llegada de Aramburu e Isaac Rojas a la presidencia y vice de la Nación, se consolida el sector más antiperonista de las FFAA. En 1956, se asiste al fusilamiento de personas, militares y civiles, vinculadas a un fallido levantamiento contra la contrarrevol</w:t>
            </w:r>
            <w:r>
              <w:rPr>
                <w:sz w:val="20"/>
              </w:rPr>
              <w:t>ución “Libertadora”.</w:t>
            </w:r>
          </w:p>
        </w:tc>
      </w:tr>
      <w:tr w:rsidR="00BE1D52">
        <w:trPr>
          <w:trHeight w:hRule="exact" w:val="1850"/>
        </w:trPr>
        <w:tc>
          <w:tcPr>
            <w:tcW w:w="637" w:type="dxa"/>
            <w:shd w:val="clear" w:color="auto" w:fill="E5E5E5"/>
          </w:tcPr>
          <w:p w:rsidR="00BE1D52" w:rsidRDefault="00FD3DB2">
            <w:pPr>
              <w:pStyle w:val="TableParagraph"/>
              <w:spacing w:line="222" w:lineRule="exact"/>
              <w:ind w:left="22"/>
              <w:jc w:val="center"/>
              <w:rPr>
                <w:b/>
                <w:sz w:val="20"/>
              </w:rPr>
            </w:pPr>
            <w:r>
              <w:rPr>
                <w:b/>
                <w:sz w:val="20"/>
              </w:rPr>
              <w:t>1957</w:t>
            </w:r>
          </w:p>
        </w:tc>
        <w:tc>
          <w:tcPr>
            <w:tcW w:w="9780" w:type="dxa"/>
            <w:gridSpan w:val="3"/>
          </w:tcPr>
          <w:p w:rsidR="00BE1D52" w:rsidRDefault="00FD3DB2">
            <w:pPr>
              <w:pStyle w:val="TableParagraph"/>
              <w:ind w:right="119"/>
              <w:rPr>
                <w:sz w:val="20"/>
              </w:rPr>
            </w:pPr>
            <w:r>
              <w:rPr>
                <w:sz w:val="20"/>
              </w:rPr>
              <w:t>El gobierno de facto de Aramburu derogó la reforma constitucional de 1949 y convocó a una Convención nacional que se reunió en 1957. El real objetivo del gobierno era ver cómo votaba el pueblo con el peronismo proscripto y por ello se introdujo por primera</w:t>
            </w:r>
            <w:r>
              <w:rPr>
                <w:sz w:val="20"/>
              </w:rPr>
              <w:t xml:space="preserve"> vez el voto proporcional. La UCR se dividió en un sector más afín al gobierno, la UCR del Pueblo, liderada por Balbín y un sector más proclive a un acuerdo con el peronismo, liderado por Frondizi, la UCR Intransigente. La Convención sesionó con un quorum </w:t>
            </w:r>
            <w:r>
              <w:rPr>
                <w:sz w:val="20"/>
              </w:rPr>
              <w:t xml:space="preserve">muy precario y apenas alcanzó a refrendar la derogación de la Constitución de 1949 e incorporar el artículo 14 bis y otra modificación del artículo 67 inciso 11. </w:t>
            </w:r>
            <w:r>
              <w:rPr>
                <w:spacing w:val="-3"/>
                <w:sz w:val="20"/>
              </w:rPr>
              <w:t xml:space="preserve">Esta </w:t>
            </w:r>
            <w:r>
              <w:rPr>
                <w:spacing w:val="-4"/>
                <w:sz w:val="20"/>
              </w:rPr>
              <w:t xml:space="preserve">reforma </w:t>
            </w:r>
            <w:r>
              <w:rPr>
                <w:spacing w:val="-3"/>
                <w:sz w:val="20"/>
              </w:rPr>
              <w:t xml:space="preserve">fue </w:t>
            </w:r>
            <w:r>
              <w:rPr>
                <w:spacing w:val="-4"/>
                <w:sz w:val="20"/>
              </w:rPr>
              <w:t xml:space="preserve">claramente inconstitucional desde </w:t>
            </w:r>
            <w:r>
              <w:rPr>
                <w:spacing w:val="-3"/>
                <w:sz w:val="20"/>
              </w:rPr>
              <w:t xml:space="preserve">que </w:t>
            </w:r>
            <w:r>
              <w:rPr>
                <w:sz w:val="20"/>
              </w:rPr>
              <w:t xml:space="preserve">no </w:t>
            </w:r>
            <w:r>
              <w:rPr>
                <w:spacing w:val="-4"/>
                <w:sz w:val="20"/>
              </w:rPr>
              <w:t xml:space="preserve">se respetó </w:t>
            </w:r>
            <w:r>
              <w:rPr>
                <w:sz w:val="20"/>
              </w:rPr>
              <w:t xml:space="preserve">el </w:t>
            </w:r>
            <w:r>
              <w:rPr>
                <w:spacing w:val="-4"/>
                <w:sz w:val="20"/>
              </w:rPr>
              <w:t xml:space="preserve">procedimiento </w:t>
            </w:r>
            <w:r>
              <w:rPr>
                <w:spacing w:val="-3"/>
                <w:sz w:val="20"/>
              </w:rPr>
              <w:t xml:space="preserve">del </w:t>
            </w:r>
            <w:r>
              <w:rPr>
                <w:spacing w:val="-4"/>
                <w:sz w:val="20"/>
              </w:rPr>
              <w:t>artí</w:t>
            </w:r>
            <w:r>
              <w:rPr>
                <w:spacing w:val="-4"/>
                <w:sz w:val="20"/>
              </w:rPr>
              <w:t xml:space="preserve">culo </w:t>
            </w:r>
            <w:r>
              <w:rPr>
                <w:spacing w:val="-3"/>
                <w:sz w:val="20"/>
              </w:rPr>
              <w:t xml:space="preserve">30.  </w:t>
            </w:r>
            <w:r>
              <w:rPr>
                <w:spacing w:val="-4"/>
                <w:sz w:val="20"/>
              </w:rPr>
              <w:t xml:space="preserve">Pero </w:t>
            </w:r>
            <w:r>
              <w:rPr>
                <w:sz w:val="20"/>
              </w:rPr>
              <w:t>la Suprema Corte de Justicia de la Nación la convalidó.</w:t>
            </w:r>
          </w:p>
        </w:tc>
      </w:tr>
      <w:tr w:rsidR="00BE1D52">
        <w:trPr>
          <w:trHeight w:hRule="exact" w:val="1849"/>
        </w:trPr>
        <w:tc>
          <w:tcPr>
            <w:tcW w:w="637" w:type="dxa"/>
          </w:tcPr>
          <w:p w:rsidR="00BE1D52" w:rsidRDefault="00FD3DB2">
            <w:pPr>
              <w:pStyle w:val="TableParagraph"/>
              <w:spacing w:line="221" w:lineRule="exact"/>
              <w:ind w:left="22"/>
              <w:jc w:val="center"/>
              <w:rPr>
                <w:sz w:val="20"/>
              </w:rPr>
            </w:pPr>
            <w:r>
              <w:rPr>
                <w:sz w:val="20"/>
              </w:rPr>
              <w:t>1958</w:t>
            </w:r>
          </w:p>
        </w:tc>
        <w:tc>
          <w:tcPr>
            <w:tcW w:w="1560" w:type="dxa"/>
          </w:tcPr>
          <w:p w:rsidR="00BE1D52" w:rsidRDefault="00FD3DB2">
            <w:pPr>
              <w:pStyle w:val="TableParagraph"/>
              <w:ind w:right="88" w:hanging="1"/>
              <w:rPr>
                <w:sz w:val="20"/>
              </w:rPr>
            </w:pPr>
            <w:r>
              <w:rPr>
                <w:sz w:val="20"/>
              </w:rPr>
              <w:t>Constitución de 1853 / 60 / 66 /</w:t>
            </w:r>
          </w:p>
          <w:p w:rsidR="00BE1D52" w:rsidRDefault="00FD3DB2">
            <w:pPr>
              <w:pStyle w:val="TableParagraph"/>
              <w:ind w:right="88"/>
              <w:rPr>
                <w:sz w:val="20"/>
              </w:rPr>
            </w:pPr>
            <w:r>
              <w:rPr>
                <w:sz w:val="20"/>
              </w:rPr>
              <w:t>98 / 57</w:t>
            </w:r>
          </w:p>
        </w:tc>
        <w:tc>
          <w:tcPr>
            <w:tcW w:w="1559" w:type="dxa"/>
          </w:tcPr>
          <w:p w:rsidR="00BE1D52" w:rsidRDefault="00FD3DB2">
            <w:pPr>
              <w:pStyle w:val="TableParagraph"/>
              <w:ind w:right="687"/>
              <w:rPr>
                <w:b/>
                <w:sz w:val="20"/>
              </w:rPr>
            </w:pPr>
            <w:r>
              <w:rPr>
                <w:b/>
                <w:sz w:val="20"/>
              </w:rPr>
              <w:t>Arturo Frondizi</w:t>
            </w:r>
          </w:p>
        </w:tc>
        <w:tc>
          <w:tcPr>
            <w:tcW w:w="6661" w:type="dxa"/>
          </w:tcPr>
          <w:p w:rsidR="00BE1D52" w:rsidRDefault="00FD3DB2">
            <w:pPr>
              <w:pStyle w:val="TableParagraph"/>
              <w:ind w:right="106"/>
              <w:rPr>
                <w:sz w:val="20"/>
              </w:rPr>
            </w:pPr>
            <w:r>
              <w:rPr>
                <w:sz w:val="20"/>
              </w:rPr>
              <w:t>Frondizi participa de la división de la UCR en diciembre de 1956 y se relaciona con Rogelio Frigerio, un importante economista, fundador del “desarrollismo”, Con el apoyo de los votos peronistas, gana las elecciones de 1958 e inicia un acelerado plan de de</w:t>
            </w:r>
            <w:r>
              <w:rPr>
                <w:sz w:val="20"/>
              </w:rPr>
              <w:t xml:space="preserve">sarrollo económico e inversiones extranjeras. Sus decisiones son fuertemente resistidas por el radicalismo tradicional y también por sectores del </w:t>
            </w:r>
            <w:proofErr w:type="gramStart"/>
            <w:r>
              <w:rPr>
                <w:sz w:val="20"/>
              </w:rPr>
              <w:t>peronismo .</w:t>
            </w:r>
            <w:proofErr w:type="gramEnd"/>
            <w:r>
              <w:rPr>
                <w:sz w:val="20"/>
              </w:rPr>
              <w:t xml:space="preserve"> </w:t>
            </w:r>
            <w:proofErr w:type="gramStart"/>
            <w:r>
              <w:rPr>
                <w:sz w:val="20"/>
              </w:rPr>
              <w:t>A</w:t>
            </w:r>
            <w:proofErr w:type="gramEnd"/>
            <w:r>
              <w:rPr>
                <w:sz w:val="20"/>
              </w:rPr>
              <w:t xml:space="preserve"> ello se suma el malestar de las FFAA por la posición argentina frente al embargo a Cuba, lo que </w:t>
            </w:r>
            <w:r>
              <w:rPr>
                <w:sz w:val="20"/>
              </w:rPr>
              <w:t>termina por minar los apoyos del presidente.</w:t>
            </w:r>
          </w:p>
        </w:tc>
      </w:tr>
      <w:tr w:rsidR="00BE1D52">
        <w:trPr>
          <w:trHeight w:hRule="exact" w:val="701"/>
        </w:trPr>
        <w:tc>
          <w:tcPr>
            <w:tcW w:w="637" w:type="dxa"/>
          </w:tcPr>
          <w:p w:rsidR="00BE1D52" w:rsidRDefault="00FD3DB2">
            <w:pPr>
              <w:pStyle w:val="TableParagraph"/>
              <w:spacing w:line="221" w:lineRule="exact"/>
              <w:ind w:left="22"/>
              <w:jc w:val="center"/>
              <w:rPr>
                <w:sz w:val="20"/>
              </w:rPr>
            </w:pPr>
            <w:r>
              <w:rPr>
                <w:sz w:val="20"/>
              </w:rPr>
              <w:t>1962</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475"/>
              <w:rPr>
                <w:sz w:val="20"/>
              </w:rPr>
            </w:pPr>
            <w:r>
              <w:rPr>
                <w:sz w:val="20"/>
              </w:rPr>
              <w:t>José María Guido (2)</w:t>
            </w:r>
          </w:p>
        </w:tc>
        <w:tc>
          <w:tcPr>
            <w:tcW w:w="6661" w:type="dxa"/>
          </w:tcPr>
          <w:p w:rsidR="00BE1D52" w:rsidRDefault="00FD3DB2">
            <w:pPr>
              <w:pStyle w:val="TableParagraph"/>
              <w:ind w:right="52"/>
              <w:rPr>
                <w:sz w:val="20"/>
              </w:rPr>
            </w:pPr>
            <w:r>
              <w:rPr>
                <w:sz w:val="20"/>
              </w:rPr>
              <w:t>Si bien Frondizi es desplazado por un típico golpe de estado, se “inventa” una suerte de seudo legalidad colocando en la presidencia al Dr. Guido, que actúa como un títere de las FFAA, hasta las elecciones de 1963.</w:t>
            </w:r>
          </w:p>
        </w:tc>
      </w:tr>
    </w:tbl>
    <w:p w:rsidR="00BE1D52" w:rsidRDefault="00BE1D52">
      <w:pPr>
        <w:rPr>
          <w:sz w:val="20"/>
        </w:rPr>
        <w:sectPr w:rsidR="00BE1D52">
          <w:pgSz w:w="11900" w:h="16840"/>
          <w:pgMar w:top="1140" w:right="300" w:bottom="280" w:left="94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7"/>
        <w:gridCol w:w="1560"/>
        <w:gridCol w:w="1559"/>
        <w:gridCol w:w="6661"/>
      </w:tblGrid>
      <w:tr w:rsidR="00BE1D52">
        <w:trPr>
          <w:trHeight w:hRule="exact" w:val="1160"/>
        </w:trPr>
        <w:tc>
          <w:tcPr>
            <w:tcW w:w="637" w:type="dxa"/>
          </w:tcPr>
          <w:p w:rsidR="00BE1D52" w:rsidRDefault="00FD3DB2">
            <w:pPr>
              <w:pStyle w:val="TableParagraph"/>
              <w:spacing w:line="221" w:lineRule="exact"/>
              <w:ind w:left="22"/>
              <w:jc w:val="center"/>
              <w:rPr>
                <w:sz w:val="20"/>
              </w:rPr>
            </w:pPr>
            <w:r>
              <w:rPr>
                <w:sz w:val="20"/>
              </w:rPr>
              <w:lastRenderedPageBreak/>
              <w:t>1963</w:t>
            </w:r>
          </w:p>
        </w:tc>
        <w:tc>
          <w:tcPr>
            <w:tcW w:w="1560" w:type="dxa"/>
          </w:tcPr>
          <w:p w:rsidR="00BE1D52" w:rsidRDefault="00FD3DB2">
            <w:pPr>
              <w:pStyle w:val="TableParagraph"/>
              <w:ind w:right="88" w:hanging="1"/>
              <w:rPr>
                <w:sz w:val="20"/>
              </w:rPr>
            </w:pPr>
            <w:r>
              <w:rPr>
                <w:sz w:val="20"/>
              </w:rPr>
              <w:t xml:space="preserve">Constitución de 1853 </w:t>
            </w:r>
            <w:r>
              <w:rPr>
                <w:sz w:val="20"/>
              </w:rPr>
              <w:t>/ 60 / 66 /</w:t>
            </w:r>
          </w:p>
          <w:p w:rsidR="00BE1D52" w:rsidRDefault="00FD3DB2">
            <w:pPr>
              <w:pStyle w:val="TableParagraph"/>
              <w:spacing w:line="229" w:lineRule="exact"/>
              <w:ind w:right="88"/>
              <w:rPr>
                <w:sz w:val="20"/>
              </w:rPr>
            </w:pPr>
            <w:r>
              <w:rPr>
                <w:sz w:val="20"/>
              </w:rPr>
              <w:t>98 / 57</w:t>
            </w:r>
          </w:p>
        </w:tc>
        <w:tc>
          <w:tcPr>
            <w:tcW w:w="1559" w:type="dxa"/>
          </w:tcPr>
          <w:p w:rsidR="00BE1D52" w:rsidRDefault="00FD3DB2">
            <w:pPr>
              <w:pStyle w:val="TableParagraph"/>
              <w:spacing w:line="222" w:lineRule="exact"/>
              <w:ind w:right="131"/>
              <w:rPr>
                <w:b/>
                <w:sz w:val="20"/>
              </w:rPr>
            </w:pPr>
            <w:r>
              <w:rPr>
                <w:b/>
                <w:sz w:val="20"/>
              </w:rPr>
              <w:t>Arturo Illia</w:t>
            </w:r>
          </w:p>
        </w:tc>
        <w:tc>
          <w:tcPr>
            <w:tcW w:w="6661" w:type="dxa"/>
          </w:tcPr>
          <w:p w:rsidR="00BE1D52" w:rsidRDefault="00FD3DB2">
            <w:pPr>
              <w:pStyle w:val="TableParagraph"/>
              <w:ind w:right="141"/>
              <w:rPr>
                <w:sz w:val="20"/>
              </w:rPr>
            </w:pPr>
            <w:r>
              <w:rPr>
                <w:sz w:val="20"/>
              </w:rPr>
              <w:t>Illia accede al poder con un escaso 28 % de los votos. El peronismo sigue proscrito. Si bien su gobierno es respetuoso de derechos y libertades y existe un relativo progreso económico, la difícil situación social y la crónica inestabilidad política, sumado</w:t>
            </w:r>
            <w:r>
              <w:rPr>
                <w:sz w:val="20"/>
              </w:rPr>
              <w:t xml:space="preserve"> a sus escasos apoyos, precipitan su caída.</w:t>
            </w:r>
          </w:p>
        </w:tc>
      </w:tr>
      <w:tr w:rsidR="00BE1D52">
        <w:trPr>
          <w:trHeight w:hRule="exact" w:val="930"/>
        </w:trPr>
        <w:tc>
          <w:tcPr>
            <w:tcW w:w="637" w:type="dxa"/>
          </w:tcPr>
          <w:p w:rsidR="00BE1D52" w:rsidRDefault="00FD3DB2">
            <w:pPr>
              <w:pStyle w:val="TableParagraph"/>
              <w:spacing w:line="221" w:lineRule="exact"/>
              <w:ind w:left="22"/>
              <w:jc w:val="center"/>
              <w:rPr>
                <w:sz w:val="20"/>
              </w:rPr>
            </w:pPr>
            <w:r>
              <w:rPr>
                <w:sz w:val="20"/>
              </w:rPr>
              <w:t>1966</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398"/>
              <w:rPr>
                <w:sz w:val="20"/>
              </w:rPr>
            </w:pPr>
            <w:r>
              <w:rPr>
                <w:sz w:val="20"/>
              </w:rPr>
              <w:t>Juan Carlos Onganía</w:t>
            </w:r>
          </w:p>
        </w:tc>
        <w:tc>
          <w:tcPr>
            <w:tcW w:w="6661" w:type="dxa"/>
          </w:tcPr>
          <w:p w:rsidR="00BE1D52" w:rsidRDefault="00FD3DB2">
            <w:pPr>
              <w:pStyle w:val="TableParagraph"/>
              <w:ind w:right="52"/>
              <w:rPr>
                <w:sz w:val="20"/>
              </w:rPr>
            </w:pPr>
            <w:r>
              <w:rPr>
                <w:sz w:val="20"/>
              </w:rPr>
              <w:t>Onganía llega al poder con el apoyo del sindicalismo vandorista y la complacencia de Perón. Si bien al comienzo de su gobierno se logra una cierta estabilidad económica, hacia 1969 se comienza a generar en el país un creciente clima de violencia social. Es</w:t>
            </w:r>
            <w:r>
              <w:rPr>
                <w:sz w:val="20"/>
              </w:rPr>
              <w:t>talla el cordobazo.</w:t>
            </w:r>
          </w:p>
        </w:tc>
      </w:tr>
      <w:tr w:rsidR="00BE1D52">
        <w:trPr>
          <w:trHeight w:hRule="exact" w:val="1849"/>
        </w:trPr>
        <w:tc>
          <w:tcPr>
            <w:tcW w:w="637" w:type="dxa"/>
          </w:tcPr>
          <w:p w:rsidR="00BE1D52" w:rsidRDefault="00FD3DB2">
            <w:pPr>
              <w:pStyle w:val="TableParagraph"/>
              <w:spacing w:line="221" w:lineRule="exact"/>
              <w:ind w:left="22"/>
              <w:jc w:val="center"/>
              <w:rPr>
                <w:sz w:val="20"/>
              </w:rPr>
            </w:pPr>
            <w:r>
              <w:rPr>
                <w:sz w:val="20"/>
              </w:rPr>
              <w:t>1970</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475"/>
              <w:rPr>
                <w:sz w:val="20"/>
              </w:rPr>
            </w:pPr>
            <w:r>
              <w:rPr>
                <w:sz w:val="20"/>
              </w:rPr>
              <w:t>Roberto M. Levingston</w:t>
            </w:r>
          </w:p>
        </w:tc>
        <w:tc>
          <w:tcPr>
            <w:tcW w:w="6661" w:type="dxa"/>
          </w:tcPr>
          <w:p w:rsidR="00BE1D52" w:rsidRDefault="00FD3DB2">
            <w:pPr>
              <w:pStyle w:val="TableParagraph"/>
              <w:ind w:right="152"/>
              <w:rPr>
                <w:sz w:val="20"/>
              </w:rPr>
            </w:pPr>
            <w:r>
              <w:rPr>
                <w:sz w:val="20"/>
              </w:rPr>
              <w:t>Aparece la violencia revolucionaria con el secuestro y muerte del Gral. Aramburu por el grupo Montoneros. Onganía es reemplazado por Levingston, un militar totalmente desconocido que dura poc</w:t>
            </w:r>
            <w:r>
              <w:rPr>
                <w:sz w:val="20"/>
              </w:rPr>
              <w:t>os meses en el cargo. Levingston es puesto por las FFAA porque Lanusse (que es el “hombre fuerte” del partido militar) quería reservarse como eventual salida “institucional” del régimen. Pero los tiempos y las circunstancias no lo acompañan y debe asumir e</w:t>
            </w:r>
            <w:r>
              <w:rPr>
                <w:sz w:val="20"/>
              </w:rPr>
              <w:t>l poder para conducir el último tramo del proceso militar.</w:t>
            </w:r>
          </w:p>
        </w:tc>
      </w:tr>
      <w:tr w:rsidR="00BE1D52">
        <w:trPr>
          <w:trHeight w:hRule="exact" w:val="1390"/>
        </w:trPr>
        <w:tc>
          <w:tcPr>
            <w:tcW w:w="637" w:type="dxa"/>
          </w:tcPr>
          <w:p w:rsidR="00BE1D52" w:rsidRDefault="00FD3DB2">
            <w:pPr>
              <w:pStyle w:val="TableParagraph"/>
              <w:spacing w:line="221" w:lineRule="exact"/>
              <w:ind w:left="22"/>
              <w:jc w:val="center"/>
              <w:rPr>
                <w:sz w:val="20"/>
              </w:rPr>
            </w:pPr>
            <w:r>
              <w:rPr>
                <w:sz w:val="20"/>
              </w:rPr>
              <w:t>1971</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375"/>
              <w:rPr>
                <w:sz w:val="20"/>
              </w:rPr>
            </w:pPr>
            <w:r>
              <w:rPr>
                <w:sz w:val="20"/>
              </w:rPr>
              <w:t>Alejandro A. Lanusse</w:t>
            </w:r>
          </w:p>
        </w:tc>
        <w:tc>
          <w:tcPr>
            <w:tcW w:w="6661" w:type="dxa"/>
          </w:tcPr>
          <w:p w:rsidR="00BE1D52" w:rsidRDefault="00FD3DB2">
            <w:pPr>
              <w:pStyle w:val="TableParagraph"/>
              <w:ind w:right="52"/>
              <w:rPr>
                <w:sz w:val="20"/>
              </w:rPr>
            </w:pPr>
            <w:r>
              <w:rPr>
                <w:sz w:val="20"/>
              </w:rPr>
              <w:t>La escalada de violencia llega a niveles nunca vistos en Argentina. En agosto, en Trelew, guerrilleros de diversas organizaciones que estaban detenidos son ametrallados a mansalva por personal del Ejército. Sólo tres sobreviven milagrosamente. La respuesta</w:t>
            </w:r>
            <w:r>
              <w:rPr>
                <w:sz w:val="20"/>
              </w:rPr>
              <w:t xml:space="preserve"> de las organizaciones guerrilleras no se hace esperar y sigue creciendo la espiral de violencia y represión.</w:t>
            </w:r>
          </w:p>
        </w:tc>
      </w:tr>
      <w:tr w:rsidR="00BE1D52">
        <w:trPr>
          <w:trHeight w:hRule="exact" w:val="1391"/>
        </w:trPr>
        <w:tc>
          <w:tcPr>
            <w:tcW w:w="637" w:type="dxa"/>
            <w:shd w:val="clear" w:color="auto" w:fill="E5E5E5"/>
          </w:tcPr>
          <w:p w:rsidR="00BE1D52" w:rsidRDefault="00FD3DB2">
            <w:pPr>
              <w:pStyle w:val="TableParagraph"/>
              <w:spacing w:line="222" w:lineRule="exact"/>
              <w:ind w:left="22"/>
              <w:jc w:val="center"/>
              <w:rPr>
                <w:b/>
                <w:sz w:val="20"/>
              </w:rPr>
            </w:pPr>
            <w:r>
              <w:rPr>
                <w:b/>
                <w:sz w:val="20"/>
              </w:rPr>
              <w:t>1972</w:t>
            </w:r>
          </w:p>
        </w:tc>
        <w:tc>
          <w:tcPr>
            <w:tcW w:w="9780" w:type="dxa"/>
            <w:gridSpan w:val="3"/>
          </w:tcPr>
          <w:p w:rsidR="00BE1D52" w:rsidRDefault="00FD3DB2">
            <w:pPr>
              <w:pStyle w:val="TableParagraph"/>
              <w:ind w:right="119"/>
              <w:rPr>
                <w:sz w:val="20"/>
              </w:rPr>
            </w:pPr>
            <w:r>
              <w:rPr>
                <w:sz w:val="20"/>
              </w:rPr>
              <w:t>El gobierno de facto del General Lanusse resuelve una enmienda constitucional destinada a regir hasta la convocatoria, antes de 1977, de una Convención Constituyente ratificatoria. Al no convocarse esta Convención, la enmienda perdura hasta 1981. Todo el p</w:t>
            </w:r>
            <w:r>
              <w:rPr>
                <w:sz w:val="20"/>
              </w:rPr>
              <w:t xml:space="preserve">roceso político argentino de 1973 a 1976 está regido por el marco constitucional que genera esta enmienda: unificación de todos los mandatos en cuatro años sin renovación bianual de la Cámara de Diputados; elección directa de tres senadores por provincia; </w:t>
            </w:r>
            <w:r>
              <w:rPr>
                <w:sz w:val="20"/>
              </w:rPr>
              <w:t>doble vuelta electoral para los cargos de Presidente y Gobernadores y otras modificaciones menores.</w:t>
            </w:r>
          </w:p>
        </w:tc>
      </w:tr>
      <w:tr w:rsidR="00BE1D52">
        <w:trPr>
          <w:trHeight w:hRule="exact" w:val="1390"/>
        </w:trPr>
        <w:tc>
          <w:tcPr>
            <w:tcW w:w="637" w:type="dxa"/>
          </w:tcPr>
          <w:p w:rsidR="00BE1D52" w:rsidRDefault="00FD3DB2">
            <w:pPr>
              <w:pStyle w:val="TableParagraph"/>
              <w:spacing w:line="221" w:lineRule="exact"/>
              <w:ind w:left="22"/>
              <w:jc w:val="center"/>
              <w:rPr>
                <w:sz w:val="20"/>
              </w:rPr>
            </w:pPr>
            <w:r>
              <w:rPr>
                <w:sz w:val="20"/>
              </w:rPr>
              <w:t>1973</w:t>
            </w:r>
          </w:p>
        </w:tc>
        <w:tc>
          <w:tcPr>
            <w:tcW w:w="1560" w:type="dxa"/>
          </w:tcPr>
          <w:p w:rsidR="00BE1D52" w:rsidRDefault="00FD3DB2">
            <w:pPr>
              <w:pStyle w:val="TableParagraph"/>
              <w:ind w:right="209" w:hanging="1"/>
              <w:rPr>
                <w:sz w:val="20"/>
              </w:rPr>
            </w:pPr>
            <w:r>
              <w:rPr>
                <w:sz w:val="20"/>
              </w:rPr>
              <w:t>Constitución con enmienda de 1972</w:t>
            </w:r>
          </w:p>
        </w:tc>
        <w:tc>
          <w:tcPr>
            <w:tcW w:w="1559" w:type="dxa"/>
          </w:tcPr>
          <w:p w:rsidR="00BE1D52" w:rsidRDefault="00FD3DB2">
            <w:pPr>
              <w:pStyle w:val="TableParagraph"/>
              <w:ind w:right="598"/>
              <w:rPr>
                <w:b/>
                <w:sz w:val="20"/>
              </w:rPr>
            </w:pPr>
            <w:r>
              <w:rPr>
                <w:b/>
                <w:sz w:val="20"/>
              </w:rPr>
              <w:t>Héctor J. Cámpora</w:t>
            </w:r>
          </w:p>
        </w:tc>
        <w:tc>
          <w:tcPr>
            <w:tcW w:w="6661" w:type="dxa"/>
          </w:tcPr>
          <w:p w:rsidR="00BE1D52" w:rsidRDefault="00FD3DB2">
            <w:pPr>
              <w:pStyle w:val="TableParagraph"/>
              <w:ind w:right="118"/>
              <w:rPr>
                <w:sz w:val="20"/>
              </w:rPr>
            </w:pPr>
            <w:r>
              <w:rPr>
                <w:sz w:val="20"/>
              </w:rPr>
              <w:t>Cámpora gana las elecciones del 11 de marzo de 1973 con el 49.6 % de los votos, por lo que no es necesaria una segunda vuelta electoral.</w:t>
            </w:r>
          </w:p>
          <w:p w:rsidR="00BE1D52" w:rsidRDefault="00FD3DB2">
            <w:pPr>
              <w:pStyle w:val="TableParagraph"/>
              <w:ind w:right="197"/>
              <w:rPr>
                <w:sz w:val="20"/>
              </w:rPr>
            </w:pPr>
            <w:r>
              <w:rPr>
                <w:sz w:val="20"/>
              </w:rPr>
              <w:t xml:space="preserve">Asume el 25 de mayo. El 20 de junio, Perón retorna al país. Se </w:t>
            </w:r>
            <w:proofErr w:type="gramStart"/>
            <w:r>
              <w:rPr>
                <w:sz w:val="20"/>
              </w:rPr>
              <w:t>produce</w:t>
            </w:r>
            <w:proofErr w:type="gramEnd"/>
            <w:r>
              <w:rPr>
                <w:sz w:val="20"/>
              </w:rPr>
              <w:t xml:space="preserve"> una matanza de militantes de las organizaciones </w:t>
            </w:r>
            <w:r>
              <w:rPr>
                <w:sz w:val="20"/>
              </w:rPr>
              <w:t>de la “tendencia” por parte de la derecha peronista que tiene copada la organización del acto de recepción, en Ezeiza. Perón rompe con Cámpora.</w:t>
            </w:r>
          </w:p>
        </w:tc>
      </w:tr>
      <w:tr w:rsidR="00BE1D52">
        <w:trPr>
          <w:trHeight w:hRule="exact" w:val="1159"/>
        </w:trPr>
        <w:tc>
          <w:tcPr>
            <w:tcW w:w="637" w:type="dxa"/>
          </w:tcPr>
          <w:p w:rsidR="00BE1D52" w:rsidRDefault="00FD3DB2">
            <w:pPr>
              <w:pStyle w:val="TableParagraph"/>
              <w:spacing w:line="221" w:lineRule="exact"/>
              <w:ind w:left="22"/>
              <w:jc w:val="center"/>
              <w:rPr>
                <w:sz w:val="20"/>
              </w:rPr>
            </w:pPr>
            <w:r>
              <w:rPr>
                <w:sz w:val="20"/>
              </w:rPr>
              <w:t>1973</w:t>
            </w:r>
          </w:p>
        </w:tc>
        <w:tc>
          <w:tcPr>
            <w:tcW w:w="1560" w:type="dxa"/>
          </w:tcPr>
          <w:p w:rsidR="00BE1D52" w:rsidRDefault="00FD3DB2">
            <w:pPr>
              <w:pStyle w:val="TableParagraph"/>
              <w:ind w:right="209" w:hanging="1"/>
              <w:rPr>
                <w:sz w:val="20"/>
              </w:rPr>
            </w:pPr>
            <w:r>
              <w:rPr>
                <w:sz w:val="20"/>
              </w:rPr>
              <w:t>Constitución con enmienda de 1972</w:t>
            </w:r>
          </w:p>
        </w:tc>
        <w:tc>
          <w:tcPr>
            <w:tcW w:w="1559" w:type="dxa"/>
          </w:tcPr>
          <w:p w:rsidR="00BE1D52" w:rsidRDefault="00FD3DB2">
            <w:pPr>
              <w:pStyle w:val="TableParagraph"/>
              <w:ind w:right="164"/>
              <w:rPr>
                <w:sz w:val="20"/>
              </w:rPr>
            </w:pPr>
            <w:r>
              <w:rPr>
                <w:sz w:val="20"/>
              </w:rPr>
              <w:t>Roberto Lastiri (3)</w:t>
            </w:r>
          </w:p>
        </w:tc>
        <w:tc>
          <w:tcPr>
            <w:tcW w:w="6661" w:type="dxa"/>
          </w:tcPr>
          <w:p w:rsidR="00BE1D52" w:rsidRDefault="00FD3DB2">
            <w:pPr>
              <w:pStyle w:val="TableParagraph"/>
              <w:ind w:right="152"/>
              <w:rPr>
                <w:sz w:val="20"/>
              </w:rPr>
            </w:pPr>
            <w:r>
              <w:rPr>
                <w:sz w:val="20"/>
              </w:rPr>
              <w:t>Cámpora y Solano Lima renuncian a sus cargos. El Presidente Provisional del Senado es enviado en viaje a Europa y Roberto Lastiri, yerno de López Rega (hombre de confianza de Perón y su esposa) queda a cargo de la presidencia. Convoca elecciones para setie</w:t>
            </w:r>
            <w:r>
              <w:rPr>
                <w:sz w:val="20"/>
              </w:rPr>
              <w:t>mbre de ese año. Gana ampliamente la fórmula Perón - Isabel Perón.</w:t>
            </w:r>
          </w:p>
        </w:tc>
      </w:tr>
      <w:tr w:rsidR="00BE1D52">
        <w:trPr>
          <w:trHeight w:hRule="exact" w:val="930"/>
        </w:trPr>
        <w:tc>
          <w:tcPr>
            <w:tcW w:w="637" w:type="dxa"/>
          </w:tcPr>
          <w:p w:rsidR="00BE1D52" w:rsidRDefault="00FD3DB2">
            <w:pPr>
              <w:pStyle w:val="TableParagraph"/>
              <w:spacing w:line="221" w:lineRule="exact"/>
              <w:ind w:left="22"/>
              <w:jc w:val="center"/>
              <w:rPr>
                <w:sz w:val="20"/>
              </w:rPr>
            </w:pPr>
            <w:r>
              <w:rPr>
                <w:sz w:val="20"/>
              </w:rPr>
              <w:t>1973</w:t>
            </w:r>
          </w:p>
        </w:tc>
        <w:tc>
          <w:tcPr>
            <w:tcW w:w="1560" w:type="dxa"/>
          </w:tcPr>
          <w:p w:rsidR="00BE1D52" w:rsidRDefault="00FD3DB2">
            <w:pPr>
              <w:pStyle w:val="TableParagraph"/>
              <w:ind w:right="209" w:hanging="1"/>
              <w:rPr>
                <w:sz w:val="20"/>
              </w:rPr>
            </w:pPr>
            <w:r>
              <w:rPr>
                <w:sz w:val="20"/>
              </w:rPr>
              <w:t>Constitución con enmienda de 1972</w:t>
            </w:r>
          </w:p>
        </w:tc>
        <w:tc>
          <w:tcPr>
            <w:tcW w:w="1559" w:type="dxa"/>
          </w:tcPr>
          <w:p w:rsidR="00BE1D52" w:rsidRDefault="00FD3DB2">
            <w:pPr>
              <w:pStyle w:val="TableParagraph"/>
              <w:ind w:right="76"/>
              <w:rPr>
                <w:b/>
                <w:sz w:val="20"/>
              </w:rPr>
            </w:pPr>
            <w:r>
              <w:rPr>
                <w:b/>
                <w:sz w:val="20"/>
              </w:rPr>
              <w:t>Juan Domingo Perón</w:t>
            </w:r>
          </w:p>
        </w:tc>
        <w:tc>
          <w:tcPr>
            <w:tcW w:w="6661" w:type="dxa"/>
          </w:tcPr>
          <w:p w:rsidR="00BE1D52" w:rsidRDefault="00FD3DB2">
            <w:pPr>
              <w:pStyle w:val="TableParagraph"/>
              <w:ind w:right="252"/>
              <w:rPr>
                <w:sz w:val="20"/>
              </w:rPr>
            </w:pPr>
            <w:r>
              <w:rPr>
                <w:sz w:val="20"/>
              </w:rPr>
              <w:t>El general Perón asume su tercer gobierno ya anciano, pero decidido a pacificar el país, fuertemente dividido por la acción de los</w:t>
            </w:r>
            <w:r>
              <w:rPr>
                <w:sz w:val="20"/>
              </w:rPr>
              <w:t xml:space="preserve"> grupos armados de izquierda y de derecha. Pero no tiene tiempo, ya que una gripe contraída en junio de 1974 apresura su fallecimiento el 1 de julio.</w:t>
            </w:r>
          </w:p>
        </w:tc>
      </w:tr>
      <w:tr w:rsidR="00BE1D52">
        <w:trPr>
          <w:trHeight w:hRule="exact" w:val="1391"/>
        </w:trPr>
        <w:tc>
          <w:tcPr>
            <w:tcW w:w="637" w:type="dxa"/>
          </w:tcPr>
          <w:p w:rsidR="00BE1D52" w:rsidRDefault="00FD3DB2">
            <w:pPr>
              <w:pStyle w:val="TableParagraph"/>
              <w:spacing w:line="221" w:lineRule="exact"/>
              <w:ind w:left="22"/>
              <w:jc w:val="center"/>
              <w:rPr>
                <w:sz w:val="20"/>
              </w:rPr>
            </w:pPr>
            <w:r>
              <w:rPr>
                <w:sz w:val="20"/>
              </w:rPr>
              <w:t>1974</w:t>
            </w:r>
          </w:p>
        </w:tc>
        <w:tc>
          <w:tcPr>
            <w:tcW w:w="1560" w:type="dxa"/>
          </w:tcPr>
          <w:p w:rsidR="00BE1D52" w:rsidRDefault="00FD3DB2">
            <w:pPr>
              <w:pStyle w:val="TableParagraph"/>
              <w:ind w:right="209" w:hanging="1"/>
              <w:rPr>
                <w:sz w:val="20"/>
              </w:rPr>
            </w:pPr>
            <w:r>
              <w:rPr>
                <w:sz w:val="20"/>
              </w:rPr>
              <w:t>Constitución con enmienda de 1972</w:t>
            </w:r>
          </w:p>
        </w:tc>
        <w:tc>
          <w:tcPr>
            <w:tcW w:w="1559" w:type="dxa"/>
          </w:tcPr>
          <w:p w:rsidR="00BE1D52" w:rsidRDefault="00FD3DB2">
            <w:pPr>
              <w:pStyle w:val="TableParagraph"/>
              <w:ind w:right="342"/>
              <w:rPr>
                <w:sz w:val="20"/>
              </w:rPr>
            </w:pPr>
            <w:r>
              <w:rPr>
                <w:sz w:val="20"/>
              </w:rPr>
              <w:t>María Estela Martínez (1)</w:t>
            </w:r>
          </w:p>
        </w:tc>
        <w:tc>
          <w:tcPr>
            <w:tcW w:w="6661" w:type="dxa"/>
          </w:tcPr>
          <w:p w:rsidR="00BE1D52" w:rsidRDefault="00FD3DB2">
            <w:pPr>
              <w:pStyle w:val="TableParagraph"/>
              <w:ind w:right="208"/>
              <w:rPr>
                <w:sz w:val="20"/>
              </w:rPr>
            </w:pPr>
            <w:r>
              <w:rPr>
                <w:sz w:val="20"/>
              </w:rPr>
              <w:t xml:space="preserve">Isabel llega al gobierno en una situación económica y social tensa e inestable, con alta inflación, descontento social y generalizada violencia institucional. Aunque trata de apoyarse en las FFAA, concediendo incluso amplios poderes a las </w:t>
            </w:r>
            <w:proofErr w:type="gramStart"/>
            <w:r>
              <w:rPr>
                <w:sz w:val="20"/>
              </w:rPr>
              <w:t>mismas</w:t>
            </w:r>
            <w:proofErr w:type="gramEnd"/>
            <w:r>
              <w:rPr>
                <w:sz w:val="20"/>
              </w:rPr>
              <w:t xml:space="preserve"> para proce</w:t>
            </w:r>
            <w:r>
              <w:rPr>
                <w:sz w:val="20"/>
              </w:rPr>
              <w:t>der a “aniquilar” la subversión, su gobierno se va debilitando hasta quedar prácticamente huérfano de todo apoyo.</w:t>
            </w:r>
          </w:p>
        </w:tc>
      </w:tr>
      <w:tr w:rsidR="00BE1D52">
        <w:trPr>
          <w:trHeight w:hRule="exact" w:val="1390"/>
        </w:trPr>
        <w:tc>
          <w:tcPr>
            <w:tcW w:w="637" w:type="dxa"/>
          </w:tcPr>
          <w:p w:rsidR="00BE1D52" w:rsidRDefault="00FD3DB2">
            <w:pPr>
              <w:pStyle w:val="TableParagraph"/>
              <w:spacing w:line="221" w:lineRule="exact"/>
              <w:ind w:left="22"/>
              <w:jc w:val="center"/>
              <w:rPr>
                <w:sz w:val="20"/>
              </w:rPr>
            </w:pPr>
            <w:r>
              <w:rPr>
                <w:sz w:val="20"/>
              </w:rPr>
              <w:t>1976</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331"/>
              <w:rPr>
                <w:sz w:val="20"/>
              </w:rPr>
            </w:pPr>
            <w:r>
              <w:rPr>
                <w:sz w:val="20"/>
              </w:rPr>
              <w:t>Jorge Rafael Videla</w:t>
            </w:r>
          </w:p>
        </w:tc>
        <w:tc>
          <w:tcPr>
            <w:tcW w:w="6661" w:type="dxa"/>
          </w:tcPr>
          <w:p w:rsidR="00BE1D52" w:rsidRDefault="00FD3DB2">
            <w:pPr>
              <w:pStyle w:val="TableParagraph"/>
              <w:ind w:right="79"/>
              <w:rPr>
                <w:sz w:val="20"/>
              </w:rPr>
            </w:pPr>
            <w:r>
              <w:rPr>
                <w:sz w:val="20"/>
              </w:rPr>
              <w:t xml:space="preserve">Con la llegada de las fuerzas armadas al poder se entroniza en Argentina el terrorismo de estado. Desaparecen totalmente las libertades civiles y los derechos y garantías constitucionales. Miles de personas – incluidos niños – son secuestradas, torturadas </w:t>
            </w:r>
            <w:r>
              <w:rPr>
                <w:sz w:val="20"/>
              </w:rPr>
              <w:t xml:space="preserve">y desaparecidas. La deuda externa pasa de 6.000 millones de dólares en la época de Isabel </w:t>
            </w:r>
            <w:proofErr w:type="gramStart"/>
            <w:r>
              <w:rPr>
                <w:sz w:val="20"/>
              </w:rPr>
              <w:t>a</w:t>
            </w:r>
            <w:proofErr w:type="gramEnd"/>
            <w:r>
              <w:rPr>
                <w:sz w:val="20"/>
              </w:rPr>
              <w:t xml:space="preserve"> alrededor de 40.000 millones en</w:t>
            </w:r>
            <w:r>
              <w:rPr>
                <w:spacing w:val="-11"/>
                <w:sz w:val="20"/>
              </w:rPr>
              <w:t xml:space="preserve"> </w:t>
            </w:r>
            <w:r>
              <w:rPr>
                <w:sz w:val="20"/>
              </w:rPr>
              <w:t>1983.</w:t>
            </w:r>
          </w:p>
        </w:tc>
      </w:tr>
      <w:tr w:rsidR="00BE1D52">
        <w:trPr>
          <w:trHeight w:hRule="exact" w:val="930"/>
        </w:trPr>
        <w:tc>
          <w:tcPr>
            <w:tcW w:w="637" w:type="dxa"/>
          </w:tcPr>
          <w:p w:rsidR="00BE1D52" w:rsidRDefault="00FD3DB2">
            <w:pPr>
              <w:pStyle w:val="TableParagraph"/>
              <w:spacing w:line="221" w:lineRule="exact"/>
              <w:ind w:left="22"/>
              <w:jc w:val="center"/>
              <w:rPr>
                <w:sz w:val="20"/>
              </w:rPr>
            </w:pPr>
            <w:r>
              <w:rPr>
                <w:sz w:val="20"/>
              </w:rPr>
              <w:t>1981</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spacing w:line="221" w:lineRule="exact"/>
              <w:ind w:right="131"/>
              <w:rPr>
                <w:sz w:val="20"/>
              </w:rPr>
            </w:pPr>
            <w:r>
              <w:rPr>
                <w:sz w:val="20"/>
              </w:rPr>
              <w:t>Roberto Viola</w:t>
            </w:r>
          </w:p>
        </w:tc>
        <w:tc>
          <w:tcPr>
            <w:tcW w:w="6661" w:type="dxa"/>
          </w:tcPr>
          <w:p w:rsidR="00BE1D52" w:rsidRDefault="00FD3DB2">
            <w:pPr>
              <w:pStyle w:val="TableParagraph"/>
              <w:ind w:right="53" w:hanging="1"/>
              <w:rPr>
                <w:sz w:val="20"/>
              </w:rPr>
            </w:pPr>
            <w:r>
              <w:rPr>
                <w:sz w:val="20"/>
              </w:rPr>
              <w:t xml:space="preserve">Viola sucede a Videla y comienza </w:t>
            </w:r>
            <w:proofErr w:type="gramStart"/>
            <w:r>
              <w:rPr>
                <w:sz w:val="20"/>
              </w:rPr>
              <w:t>a</w:t>
            </w:r>
            <w:proofErr w:type="gramEnd"/>
            <w:r>
              <w:rPr>
                <w:sz w:val="20"/>
              </w:rPr>
              <w:t xml:space="preserve"> organizar una alianza entre las FFAA y partidos políticos provinciales. Sin embargo, su precaria salud y su escaso predicamento en el Ejército, sumados a la persistente crisis económica, hacen que su gobierno dure muy poc</w:t>
            </w:r>
            <w:r>
              <w:rPr>
                <w:sz w:val="20"/>
              </w:rPr>
              <w:t>o.</w:t>
            </w:r>
          </w:p>
        </w:tc>
      </w:tr>
    </w:tbl>
    <w:p w:rsidR="00BE1D52" w:rsidRDefault="00BE1D52">
      <w:pPr>
        <w:rPr>
          <w:sz w:val="20"/>
        </w:rPr>
        <w:sectPr w:rsidR="00BE1D52">
          <w:pgSz w:w="11900" w:h="16840"/>
          <w:pgMar w:top="1140" w:right="300" w:bottom="280" w:left="940" w:header="720" w:footer="720"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7"/>
        <w:gridCol w:w="1560"/>
        <w:gridCol w:w="1559"/>
        <w:gridCol w:w="6661"/>
      </w:tblGrid>
      <w:tr w:rsidR="00BE1D52">
        <w:trPr>
          <w:trHeight w:hRule="exact" w:val="700"/>
        </w:trPr>
        <w:tc>
          <w:tcPr>
            <w:tcW w:w="637" w:type="dxa"/>
          </w:tcPr>
          <w:p w:rsidR="00BE1D52" w:rsidRDefault="00FD3DB2">
            <w:pPr>
              <w:pStyle w:val="TableParagraph"/>
              <w:spacing w:line="221" w:lineRule="exact"/>
              <w:ind w:left="22"/>
              <w:jc w:val="center"/>
              <w:rPr>
                <w:sz w:val="20"/>
              </w:rPr>
            </w:pPr>
            <w:r>
              <w:rPr>
                <w:sz w:val="20"/>
              </w:rPr>
              <w:lastRenderedPageBreak/>
              <w:t>1981</w:t>
            </w:r>
          </w:p>
        </w:tc>
        <w:tc>
          <w:tcPr>
            <w:tcW w:w="1560" w:type="dxa"/>
          </w:tcPr>
          <w:p w:rsidR="00BE1D52" w:rsidRDefault="00FD3DB2">
            <w:pPr>
              <w:pStyle w:val="TableParagraph"/>
              <w:ind w:right="389" w:hanging="1"/>
              <w:rPr>
                <w:sz w:val="20"/>
              </w:rPr>
            </w:pPr>
            <w:r>
              <w:rPr>
                <w:sz w:val="20"/>
              </w:rPr>
              <w:t>Régimen de facto</w:t>
            </w:r>
          </w:p>
        </w:tc>
        <w:tc>
          <w:tcPr>
            <w:tcW w:w="1559" w:type="dxa"/>
          </w:tcPr>
          <w:p w:rsidR="00BE1D52" w:rsidRDefault="00FD3DB2">
            <w:pPr>
              <w:pStyle w:val="TableParagraph"/>
              <w:ind w:right="642"/>
              <w:rPr>
                <w:sz w:val="20"/>
              </w:rPr>
            </w:pPr>
            <w:r>
              <w:rPr>
                <w:sz w:val="20"/>
              </w:rPr>
              <w:t>Leopoldo Galtieri</w:t>
            </w:r>
          </w:p>
        </w:tc>
        <w:tc>
          <w:tcPr>
            <w:tcW w:w="6661" w:type="dxa"/>
          </w:tcPr>
          <w:p w:rsidR="00BE1D52" w:rsidRDefault="00FD3DB2">
            <w:pPr>
              <w:pStyle w:val="TableParagraph"/>
              <w:ind w:right="80"/>
              <w:jc w:val="both"/>
              <w:rPr>
                <w:sz w:val="20"/>
              </w:rPr>
            </w:pPr>
            <w:r>
              <w:rPr>
                <w:sz w:val="20"/>
              </w:rPr>
              <w:t>Galtieri asume la presidencia a fines de 1981 y en abril de 1982 toma las Islas Malvinas, acción que cuenta con un importante apoyo popular. Pero la rápida derrota a manos de los ingleses precipita su caída y reemplazo.</w:t>
            </w:r>
          </w:p>
        </w:tc>
      </w:tr>
      <w:tr w:rsidR="00BE1D52">
        <w:trPr>
          <w:trHeight w:hRule="exact" w:val="701"/>
        </w:trPr>
        <w:tc>
          <w:tcPr>
            <w:tcW w:w="637" w:type="dxa"/>
          </w:tcPr>
          <w:p w:rsidR="00BE1D52" w:rsidRDefault="00BE1D52">
            <w:pPr>
              <w:pStyle w:val="TableParagraph"/>
              <w:spacing w:before="3"/>
              <w:ind w:left="0" w:right="0"/>
              <w:rPr>
                <w:sz w:val="19"/>
              </w:rPr>
            </w:pPr>
          </w:p>
          <w:p w:rsidR="00BE1D52" w:rsidRDefault="00FD3DB2">
            <w:pPr>
              <w:pStyle w:val="TableParagraph"/>
              <w:ind w:left="22"/>
              <w:jc w:val="center"/>
              <w:rPr>
                <w:sz w:val="20"/>
              </w:rPr>
            </w:pPr>
            <w:r>
              <w:rPr>
                <w:sz w:val="20"/>
              </w:rPr>
              <w:t>1982</w:t>
            </w:r>
          </w:p>
        </w:tc>
        <w:tc>
          <w:tcPr>
            <w:tcW w:w="1560" w:type="dxa"/>
          </w:tcPr>
          <w:p w:rsidR="00BE1D52" w:rsidRDefault="00FD3DB2">
            <w:pPr>
              <w:pStyle w:val="TableParagraph"/>
              <w:ind w:right="388"/>
              <w:rPr>
                <w:sz w:val="20"/>
              </w:rPr>
            </w:pPr>
            <w:r>
              <w:rPr>
                <w:sz w:val="20"/>
              </w:rPr>
              <w:t>Régimen de facto</w:t>
            </w:r>
          </w:p>
        </w:tc>
        <w:tc>
          <w:tcPr>
            <w:tcW w:w="1559" w:type="dxa"/>
          </w:tcPr>
          <w:p w:rsidR="00BE1D52" w:rsidRDefault="00FD3DB2">
            <w:pPr>
              <w:pStyle w:val="TableParagraph"/>
              <w:spacing w:line="221" w:lineRule="exact"/>
              <w:ind w:left="45" w:right="105"/>
              <w:jc w:val="center"/>
              <w:rPr>
                <w:sz w:val="20"/>
              </w:rPr>
            </w:pPr>
            <w:r>
              <w:rPr>
                <w:sz w:val="20"/>
              </w:rPr>
              <w:t>Benito Bignone</w:t>
            </w:r>
          </w:p>
        </w:tc>
        <w:tc>
          <w:tcPr>
            <w:tcW w:w="6661" w:type="dxa"/>
          </w:tcPr>
          <w:p w:rsidR="00BE1D52" w:rsidRDefault="00FD3DB2">
            <w:pPr>
              <w:pStyle w:val="TableParagraph"/>
              <w:ind w:right="253"/>
              <w:rPr>
                <w:sz w:val="20"/>
              </w:rPr>
            </w:pPr>
            <w:r>
              <w:rPr>
                <w:sz w:val="20"/>
              </w:rPr>
              <w:t>Bignone asume luego de la rendición en Malvinas, con el apoyo crítico de la Convocatoria Multipartidaria y a cambio de convocar a elecciones para 1983.</w:t>
            </w:r>
          </w:p>
        </w:tc>
      </w:tr>
      <w:tr w:rsidR="00BE1D52">
        <w:trPr>
          <w:trHeight w:hRule="exact" w:val="930"/>
        </w:trPr>
        <w:tc>
          <w:tcPr>
            <w:tcW w:w="637" w:type="dxa"/>
          </w:tcPr>
          <w:p w:rsidR="00BE1D52" w:rsidRDefault="00FD3DB2">
            <w:pPr>
              <w:pStyle w:val="TableParagraph"/>
              <w:spacing w:line="221" w:lineRule="exact"/>
              <w:ind w:left="22"/>
              <w:jc w:val="center"/>
              <w:rPr>
                <w:sz w:val="20"/>
              </w:rPr>
            </w:pPr>
            <w:r>
              <w:rPr>
                <w:sz w:val="20"/>
              </w:rPr>
              <w:t>1983</w:t>
            </w:r>
          </w:p>
        </w:tc>
        <w:tc>
          <w:tcPr>
            <w:tcW w:w="9780" w:type="dxa"/>
            <w:gridSpan w:val="3"/>
          </w:tcPr>
          <w:p w:rsidR="00BE1D52" w:rsidRDefault="00FD3DB2">
            <w:pPr>
              <w:pStyle w:val="TableParagraph"/>
              <w:ind w:right="63" w:hanging="1"/>
              <w:jc w:val="both"/>
              <w:rPr>
                <w:sz w:val="20"/>
              </w:rPr>
            </w:pPr>
            <w:r>
              <w:rPr>
                <w:spacing w:val="-3"/>
                <w:sz w:val="20"/>
              </w:rPr>
              <w:t xml:space="preserve">En </w:t>
            </w:r>
            <w:r>
              <w:rPr>
                <w:spacing w:val="-4"/>
                <w:sz w:val="20"/>
              </w:rPr>
              <w:t xml:space="preserve">diciembre </w:t>
            </w:r>
            <w:r>
              <w:rPr>
                <w:sz w:val="20"/>
              </w:rPr>
              <w:t xml:space="preserve">de </w:t>
            </w:r>
            <w:r>
              <w:rPr>
                <w:spacing w:val="-3"/>
                <w:sz w:val="20"/>
              </w:rPr>
              <w:t xml:space="preserve">1981, bajo </w:t>
            </w:r>
            <w:r>
              <w:rPr>
                <w:sz w:val="20"/>
              </w:rPr>
              <w:t xml:space="preserve">la </w:t>
            </w:r>
            <w:r>
              <w:rPr>
                <w:spacing w:val="-4"/>
                <w:sz w:val="20"/>
              </w:rPr>
              <w:t xml:space="preserve">inspiración </w:t>
            </w:r>
            <w:r>
              <w:rPr>
                <w:sz w:val="20"/>
              </w:rPr>
              <w:t xml:space="preserve">de </w:t>
            </w:r>
            <w:r>
              <w:rPr>
                <w:spacing w:val="-3"/>
                <w:sz w:val="20"/>
              </w:rPr>
              <w:t xml:space="preserve">los </w:t>
            </w:r>
            <w:r>
              <w:rPr>
                <w:spacing w:val="-4"/>
                <w:sz w:val="20"/>
              </w:rPr>
              <w:t xml:space="preserve">partidos radical, justicialista, demócrata cristiano, intransigente   </w:t>
            </w:r>
            <w:r>
              <w:rPr>
                <w:sz w:val="20"/>
              </w:rPr>
              <w:t xml:space="preserve">y </w:t>
            </w:r>
            <w:r>
              <w:rPr>
                <w:spacing w:val="-4"/>
                <w:sz w:val="20"/>
              </w:rPr>
              <w:t xml:space="preserve">desarrollista, </w:t>
            </w:r>
            <w:r>
              <w:rPr>
                <w:sz w:val="20"/>
              </w:rPr>
              <w:t xml:space="preserve">se ha </w:t>
            </w:r>
            <w:r>
              <w:rPr>
                <w:spacing w:val="-4"/>
                <w:sz w:val="20"/>
              </w:rPr>
              <w:t xml:space="preserve">conformado </w:t>
            </w:r>
            <w:r>
              <w:rPr>
                <w:sz w:val="20"/>
              </w:rPr>
              <w:t xml:space="preserve">la </w:t>
            </w:r>
            <w:r>
              <w:rPr>
                <w:spacing w:val="-4"/>
                <w:sz w:val="20"/>
              </w:rPr>
              <w:t xml:space="preserve">denominada "Convocatoria Multipartidaria" </w:t>
            </w:r>
            <w:r>
              <w:rPr>
                <w:spacing w:val="-3"/>
                <w:sz w:val="20"/>
              </w:rPr>
              <w:t xml:space="preserve">que </w:t>
            </w:r>
            <w:r>
              <w:rPr>
                <w:spacing w:val="-4"/>
                <w:sz w:val="20"/>
              </w:rPr>
              <w:t xml:space="preserve">reclama </w:t>
            </w:r>
            <w:r>
              <w:rPr>
                <w:sz w:val="20"/>
              </w:rPr>
              <w:t xml:space="preserve">un </w:t>
            </w:r>
            <w:r>
              <w:rPr>
                <w:spacing w:val="-4"/>
                <w:sz w:val="20"/>
              </w:rPr>
              <w:t xml:space="preserve">retorno </w:t>
            </w:r>
            <w:r>
              <w:rPr>
                <w:sz w:val="20"/>
              </w:rPr>
              <w:t xml:space="preserve">a </w:t>
            </w:r>
            <w:r>
              <w:rPr>
                <w:spacing w:val="-4"/>
                <w:sz w:val="20"/>
              </w:rPr>
              <w:t xml:space="preserve">la plena institucionalidad </w:t>
            </w:r>
            <w:r>
              <w:rPr>
                <w:spacing w:val="-3"/>
                <w:sz w:val="20"/>
              </w:rPr>
              <w:t xml:space="preserve">con </w:t>
            </w:r>
            <w:r>
              <w:rPr>
                <w:sz w:val="20"/>
              </w:rPr>
              <w:t xml:space="preserve">la </w:t>
            </w:r>
            <w:r>
              <w:rPr>
                <w:spacing w:val="-4"/>
                <w:sz w:val="20"/>
              </w:rPr>
              <w:t xml:space="preserve">absoluta vigencia </w:t>
            </w:r>
            <w:r>
              <w:rPr>
                <w:sz w:val="20"/>
              </w:rPr>
              <w:t xml:space="preserve">de la </w:t>
            </w:r>
            <w:r>
              <w:rPr>
                <w:spacing w:val="-4"/>
                <w:sz w:val="20"/>
              </w:rPr>
              <w:t xml:space="preserve">Constitución </w:t>
            </w:r>
            <w:r>
              <w:rPr>
                <w:sz w:val="20"/>
              </w:rPr>
              <w:t xml:space="preserve">de </w:t>
            </w:r>
            <w:r>
              <w:rPr>
                <w:spacing w:val="-4"/>
                <w:sz w:val="20"/>
              </w:rPr>
              <w:t>1853-60,</w:t>
            </w:r>
            <w:r>
              <w:rPr>
                <w:spacing w:val="-4"/>
                <w:sz w:val="20"/>
              </w:rPr>
              <w:t xml:space="preserve"> </w:t>
            </w:r>
            <w:r>
              <w:rPr>
                <w:spacing w:val="-3"/>
                <w:sz w:val="20"/>
              </w:rPr>
              <w:t xml:space="preserve">con las </w:t>
            </w:r>
            <w:r>
              <w:rPr>
                <w:spacing w:val="-4"/>
                <w:sz w:val="20"/>
              </w:rPr>
              <w:t xml:space="preserve">modificaciones </w:t>
            </w:r>
            <w:r>
              <w:rPr>
                <w:sz w:val="20"/>
              </w:rPr>
              <w:t xml:space="preserve">de </w:t>
            </w:r>
            <w:r>
              <w:rPr>
                <w:spacing w:val="-4"/>
                <w:sz w:val="20"/>
              </w:rPr>
              <w:t xml:space="preserve">1866, </w:t>
            </w:r>
            <w:r>
              <w:rPr>
                <w:spacing w:val="-3"/>
                <w:sz w:val="20"/>
              </w:rPr>
              <w:t xml:space="preserve">1898 </w:t>
            </w:r>
            <w:r>
              <w:rPr>
                <w:sz w:val="20"/>
              </w:rPr>
              <w:t xml:space="preserve">y </w:t>
            </w:r>
            <w:r>
              <w:rPr>
                <w:spacing w:val="-3"/>
                <w:sz w:val="20"/>
              </w:rPr>
              <w:t xml:space="preserve">1957. Bajo este marco </w:t>
            </w:r>
            <w:r>
              <w:rPr>
                <w:spacing w:val="-4"/>
                <w:sz w:val="20"/>
              </w:rPr>
              <w:t xml:space="preserve">constitucional </w:t>
            </w:r>
            <w:r>
              <w:rPr>
                <w:sz w:val="20"/>
              </w:rPr>
              <w:t xml:space="preserve">se </w:t>
            </w:r>
            <w:r>
              <w:rPr>
                <w:spacing w:val="-4"/>
                <w:sz w:val="20"/>
              </w:rPr>
              <w:t xml:space="preserve">convoca </w:t>
            </w:r>
            <w:proofErr w:type="gramStart"/>
            <w:r>
              <w:rPr>
                <w:sz w:val="20"/>
              </w:rPr>
              <w:t>a</w:t>
            </w:r>
            <w:proofErr w:type="gramEnd"/>
            <w:r>
              <w:rPr>
                <w:sz w:val="20"/>
              </w:rPr>
              <w:t xml:space="preserve"> </w:t>
            </w:r>
            <w:r>
              <w:rPr>
                <w:spacing w:val="-4"/>
                <w:sz w:val="20"/>
              </w:rPr>
              <w:t xml:space="preserve">elecciones </w:t>
            </w:r>
            <w:r>
              <w:rPr>
                <w:sz w:val="20"/>
              </w:rPr>
              <w:t>en</w:t>
            </w:r>
            <w:r>
              <w:rPr>
                <w:spacing w:val="-29"/>
                <w:sz w:val="20"/>
              </w:rPr>
              <w:t xml:space="preserve"> </w:t>
            </w:r>
            <w:r>
              <w:rPr>
                <w:spacing w:val="-4"/>
                <w:sz w:val="20"/>
              </w:rPr>
              <w:t>1983.</w:t>
            </w:r>
          </w:p>
        </w:tc>
      </w:tr>
      <w:tr w:rsidR="00BE1D52">
        <w:trPr>
          <w:trHeight w:hRule="exact" w:val="1159"/>
        </w:trPr>
        <w:tc>
          <w:tcPr>
            <w:tcW w:w="637" w:type="dxa"/>
          </w:tcPr>
          <w:p w:rsidR="00BE1D52" w:rsidRDefault="00FD3DB2">
            <w:pPr>
              <w:pStyle w:val="TableParagraph"/>
              <w:spacing w:line="221" w:lineRule="exact"/>
              <w:ind w:left="22"/>
              <w:jc w:val="center"/>
              <w:rPr>
                <w:sz w:val="20"/>
              </w:rPr>
            </w:pPr>
            <w:r>
              <w:rPr>
                <w:sz w:val="20"/>
              </w:rPr>
              <w:t>1983</w:t>
            </w:r>
          </w:p>
        </w:tc>
        <w:tc>
          <w:tcPr>
            <w:tcW w:w="1560" w:type="dxa"/>
          </w:tcPr>
          <w:p w:rsidR="00BE1D52" w:rsidRDefault="00FD3DB2">
            <w:pPr>
              <w:pStyle w:val="TableParagraph"/>
              <w:ind w:right="132" w:hanging="1"/>
              <w:rPr>
                <w:sz w:val="20"/>
              </w:rPr>
            </w:pPr>
            <w:r>
              <w:rPr>
                <w:sz w:val="20"/>
              </w:rPr>
              <w:t>Constitución 1853 / 60 / 66 /</w:t>
            </w:r>
          </w:p>
          <w:p w:rsidR="00BE1D52" w:rsidRDefault="00FD3DB2">
            <w:pPr>
              <w:pStyle w:val="TableParagraph"/>
              <w:ind w:right="88"/>
              <w:rPr>
                <w:sz w:val="20"/>
              </w:rPr>
            </w:pPr>
            <w:r>
              <w:rPr>
                <w:sz w:val="20"/>
              </w:rPr>
              <w:t>98 / 57</w:t>
            </w:r>
          </w:p>
        </w:tc>
        <w:tc>
          <w:tcPr>
            <w:tcW w:w="1559" w:type="dxa"/>
          </w:tcPr>
          <w:p w:rsidR="00BE1D52" w:rsidRDefault="00FD3DB2">
            <w:pPr>
              <w:pStyle w:val="TableParagraph"/>
              <w:spacing w:line="222" w:lineRule="exact"/>
              <w:ind w:left="45" w:right="174"/>
              <w:jc w:val="center"/>
              <w:rPr>
                <w:b/>
                <w:sz w:val="20"/>
              </w:rPr>
            </w:pPr>
            <w:r>
              <w:rPr>
                <w:b/>
                <w:sz w:val="20"/>
              </w:rPr>
              <w:t>Raúl Alfonsín</w:t>
            </w:r>
          </w:p>
        </w:tc>
        <w:tc>
          <w:tcPr>
            <w:tcW w:w="6661" w:type="dxa"/>
          </w:tcPr>
          <w:p w:rsidR="00BE1D52" w:rsidRDefault="00FD3DB2">
            <w:pPr>
              <w:pStyle w:val="TableParagraph"/>
              <w:ind w:right="64"/>
              <w:rPr>
                <w:sz w:val="20"/>
              </w:rPr>
            </w:pPr>
            <w:r>
              <w:rPr>
                <w:sz w:val="20"/>
              </w:rPr>
              <w:t xml:space="preserve">Alfonsín asume con un importante apoyo popular. Impulsa modernizar la Constitución, a través de la creación del Consejo para la Consolidación de la Democracia. En sus primeros años de gobierno aumenta sus bases de apoyo, pero éstas comienzan a decrecer en </w:t>
            </w:r>
            <w:r>
              <w:rPr>
                <w:sz w:val="20"/>
              </w:rPr>
              <w:t>1987, al ceder ante la presión militar y acelerarse el proceso de hiperinflación.</w:t>
            </w:r>
          </w:p>
        </w:tc>
      </w:tr>
      <w:tr w:rsidR="00BE1D52">
        <w:trPr>
          <w:trHeight w:hRule="exact" w:val="1390"/>
        </w:trPr>
        <w:tc>
          <w:tcPr>
            <w:tcW w:w="637" w:type="dxa"/>
          </w:tcPr>
          <w:p w:rsidR="00BE1D52" w:rsidRDefault="00FD3DB2">
            <w:pPr>
              <w:pStyle w:val="TableParagraph"/>
              <w:spacing w:line="221" w:lineRule="exact"/>
              <w:ind w:left="22"/>
              <w:jc w:val="center"/>
              <w:rPr>
                <w:sz w:val="20"/>
              </w:rPr>
            </w:pPr>
            <w:r>
              <w:rPr>
                <w:sz w:val="20"/>
              </w:rPr>
              <w:t>1989</w:t>
            </w:r>
          </w:p>
        </w:tc>
        <w:tc>
          <w:tcPr>
            <w:tcW w:w="1560" w:type="dxa"/>
          </w:tcPr>
          <w:p w:rsidR="00BE1D52" w:rsidRDefault="00FD3DB2">
            <w:pPr>
              <w:pStyle w:val="TableParagraph"/>
              <w:ind w:right="132" w:hanging="1"/>
              <w:rPr>
                <w:sz w:val="20"/>
              </w:rPr>
            </w:pPr>
            <w:r>
              <w:rPr>
                <w:sz w:val="20"/>
              </w:rPr>
              <w:t>Constitución 1853 / 60 / 66 /</w:t>
            </w:r>
          </w:p>
          <w:p w:rsidR="00BE1D52" w:rsidRDefault="00FD3DB2">
            <w:pPr>
              <w:pStyle w:val="TableParagraph"/>
              <w:spacing w:line="229" w:lineRule="exact"/>
              <w:ind w:right="88"/>
              <w:rPr>
                <w:sz w:val="20"/>
              </w:rPr>
            </w:pPr>
            <w:r>
              <w:rPr>
                <w:sz w:val="20"/>
              </w:rPr>
              <w:t>98 / 57</w:t>
            </w:r>
          </w:p>
        </w:tc>
        <w:tc>
          <w:tcPr>
            <w:tcW w:w="1559" w:type="dxa"/>
          </w:tcPr>
          <w:p w:rsidR="00BE1D52" w:rsidRDefault="00FD3DB2">
            <w:pPr>
              <w:pStyle w:val="TableParagraph"/>
              <w:ind w:right="598"/>
              <w:rPr>
                <w:b/>
                <w:sz w:val="20"/>
              </w:rPr>
            </w:pPr>
            <w:r>
              <w:rPr>
                <w:b/>
                <w:sz w:val="20"/>
              </w:rPr>
              <w:t>Carlos S. Menem</w:t>
            </w:r>
          </w:p>
        </w:tc>
        <w:tc>
          <w:tcPr>
            <w:tcW w:w="6661" w:type="dxa"/>
          </w:tcPr>
          <w:p w:rsidR="00BE1D52" w:rsidRDefault="00FD3DB2">
            <w:pPr>
              <w:pStyle w:val="TableParagraph"/>
              <w:ind w:right="152"/>
              <w:rPr>
                <w:sz w:val="20"/>
              </w:rPr>
            </w:pPr>
            <w:r>
              <w:rPr>
                <w:sz w:val="20"/>
              </w:rPr>
              <w:t>Menem asume en julio de 1989 y comienza a gestar una reforma de la constitución que lo habilite para una reelección. En 1991 se logra contener la inflación con el Plan de Convertibilidad y junto a los ingresos por privatizaciones y al fuerte ajuste del Est</w:t>
            </w:r>
            <w:r>
              <w:rPr>
                <w:sz w:val="20"/>
              </w:rPr>
              <w:t>ado se inicia un período de relativa estabilidad económica. El justicialismo gana las elecciones legislativas de 1991 y 1993.</w:t>
            </w:r>
          </w:p>
        </w:tc>
      </w:tr>
      <w:tr w:rsidR="00BE1D52">
        <w:trPr>
          <w:trHeight w:hRule="exact" w:val="2081"/>
        </w:trPr>
        <w:tc>
          <w:tcPr>
            <w:tcW w:w="637" w:type="dxa"/>
            <w:shd w:val="clear" w:color="auto" w:fill="E5E5E5"/>
          </w:tcPr>
          <w:p w:rsidR="00BE1D52" w:rsidRDefault="00FD3DB2">
            <w:pPr>
              <w:pStyle w:val="TableParagraph"/>
              <w:spacing w:line="222" w:lineRule="exact"/>
              <w:ind w:left="22"/>
              <w:jc w:val="center"/>
              <w:rPr>
                <w:b/>
                <w:sz w:val="20"/>
              </w:rPr>
            </w:pPr>
            <w:r>
              <w:rPr>
                <w:b/>
                <w:sz w:val="20"/>
              </w:rPr>
              <w:t>1994</w:t>
            </w:r>
          </w:p>
        </w:tc>
        <w:tc>
          <w:tcPr>
            <w:tcW w:w="9780" w:type="dxa"/>
            <w:gridSpan w:val="3"/>
          </w:tcPr>
          <w:p w:rsidR="00BE1D52" w:rsidRDefault="00FD3DB2">
            <w:pPr>
              <w:pStyle w:val="TableParagraph"/>
              <w:ind w:right="81"/>
              <w:rPr>
                <w:sz w:val="20"/>
              </w:rPr>
            </w:pPr>
            <w:r>
              <w:rPr>
                <w:sz w:val="20"/>
              </w:rPr>
              <w:t>En noviembre de 1993, el Presidente de la Unión Cívica Radical, Dr. Raúl Alfonsín y el Presidente Menem acuerdan una reforma de la Constitución Nacional, a través del “Pacto de Olivos” formalizado por la ley 24309. La Convención Constituyente sesiona entre</w:t>
            </w:r>
            <w:r>
              <w:rPr>
                <w:sz w:val="20"/>
              </w:rPr>
              <w:t xml:space="preserve"> mayo y agosto de 1994. Entre las modificaciones más importantes se destacan la reducción del mandato presidencial a cuatro años, estableciendo la elección directa con doble vuelta electoral y la posibilidad de una reelección inmediata. Incorpora un tercer</w:t>
            </w:r>
            <w:r>
              <w:rPr>
                <w:sz w:val="20"/>
              </w:rPr>
              <w:t xml:space="preserve"> senador por provincia, elegibles directamente por el pueblo; reconoce la supremacía de los tratados internacionales sobre la ley local, regula un régimen de coparticipación federal, incorpora el Consejo de la Magistratura para la selección de magistrados </w:t>
            </w:r>
            <w:r>
              <w:rPr>
                <w:sz w:val="20"/>
              </w:rPr>
              <w:t>y funcionarios judiciales y la figura del “Jefe de Gabinete” en el Poder Ejecutivo. También incorpora un capítulo de nuevos derechos y garantías.</w:t>
            </w:r>
          </w:p>
        </w:tc>
      </w:tr>
      <w:tr w:rsidR="00BE1D52">
        <w:trPr>
          <w:trHeight w:hRule="exact" w:val="700"/>
        </w:trPr>
        <w:tc>
          <w:tcPr>
            <w:tcW w:w="637" w:type="dxa"/>
          </w:tcPr>
          <w:p w:rsidR="00BE1D52" w:rsidRDefault="00FD3DB2">
            <w:pPr>
              <w:pStyle w:val="TableParagraph"/>
              <w:spacing w:line="221" w:lineRule="exact"/>
              <w:ind w:left="22"/>
              <w:jc w:val="center"/>
              <w:rPr>
                <w:sz w:val="20"/>
              </w:rPr>
            </w:pPr>
            <w:r>
              <w:rPr>
                <w:sz w:val="20"/>
              </w:rPr>
              <w:t>1995</w:t>
            </w:r>
          </w:p>
        </w:tc>
        <w:tc>
          <w:tcPr>
            <w:tcW w:w="1560" w:type="dxa"/>
          </w:tcPr>
          <w:p w:rsidR="00BE1D52" w:rsidRDefault="00FD3DB2">
            <w:pPr>
              <w:pStyle w:val="TableParagraph"/>
              <w:ind w:right="132" w:hanging="1"/>
              <w:rPr>
                <w:sz w:val="20"/>
              </w:rPr>
            </w:pPr>
            <w:r>
              <w:rPr>
                <w:sz w:val="20"/>
              </w:rPr>
              <w:t>Constitución 1853 / 60 / 66 /</w:t>
            </w:r>
          </w:p>
          <w:p w:rsidR="00BE1D52" w:rsidRDefault="00FD3DB2">
            <w:pPr>
              <w:pStyle w:val="TableParagraph"/>
              <w:ind w:right="88"/>
              <w:rPr>
                <w:sz w:val="20"/>
              </w:rPr>
            </w:pPr>
            <w:r>
              <w:rPr>
                <w:sz w:val="20"/>
              </w:rPr>
              <w:t>98 / 57 / 94</w:t>
            </w:r>
          </w:p>
        </w:tc>
        <w:tc>
          <w:tcPr>
            <w:tcW w:w="1559" w:type="dxa"/>
          </w:tcPr>
          <w:p w:rsidR="00BE1D52" w:rsidRDefault="00FD3DB2">
            <w:pPr>
              <w:pStyle w:val="TableParagraph"/>
              <w:ind w:right="598"/>
              <w:rPr>
                <w:b/>
                <w:sz w:val="20"/>
              </w:rPr>
            </w:pPr>
            <w:r>
              <w:rPr>
                <w:b/>
                <w:sz w:val="20"/>
              </w:rPr>
              <w:t>Carlos S. Menem</w:t>
            </w:r>
          </w:p>
        </w:tc>
        <w:tc>
          <w:tcPr>
            <w:tcW w:w="6661" w:type="dxa"/>
          </w:tcPr>
          <w:p w:rsidR="00BE1D52" w:rsidRDefault="00FD3DB2">
            <w:pPr>
              <w:pStyle w:val="TableParagraph"/>
              <w:spacing w:line="221" w:lineRule="exact"/>
              <w:ind w:right="364"/>
              <w:rPr>
                <w:sz w:val="20"/>
              </w:rPr>
            </w:pPr>
            <w:r>
              <w:rPr>
                <w:sz w:val="20"/>
              </w:rPr>
              <w:t>Menem es nuevamente elegido presidente.</w:t>
            </w:r>
          </w:p>
          <w:p w:rsidR="00BE1D52" w:rsidRDefault="00BE1D52">
            <w:pPr>
              <w:pStyle w:val="TableParagraph"/>
              <w:spacing w:before="11"/>
              <w:ind w:left="0" w:right="0"/>
              <w:rPr>
                <w:sz w:val="19"/>
              </w:rPr>
            </w:pPr>
          </w:p>
          <w:p w:rsidR="00BE1D52" w:rsidRDefault="00FD3DB2">
            <w:pPr>
              <w:pStyle w:val="TableParagraph"/>
              <w:ind w:right="364"/>
              <w:rPr>
                <w:sz w:val="20"/>
              </w:rPr>
            </w:pPr>
            <w:r>
              <w:rPr>
                <w:sz w:val="20"/>
              </w:rPr>
              <w:t>El pasado es prólogo. (</w:t>
            </w:r>
            <w:r>
              <w:rPr>
                <w:i/>
                <w:sz w:val="20"/>
              </w:rPr>
              <w:t>Shakespeare</w:t>
            </w:r>
            <w:r>
              <w:rPr>
                <w:sz w:val="20"/>
              </w:rPr>
              <w:t>)</w:t>
            </w:r>
          </w:p>
        </w:tc>
      </w:tr>
    </w:tbl>
    <w:p w:rsidR="00BE1D52" w:rsidRDefault="00BE1D52">
      <w:pPr>
        <w:pStyle w:val="Textoindependiente"/>
        <w:spacing w:before="11"/>
        <w:rPr>
          <w:sz w:val="12"/>
        </w:rPr>
      </w:pPr>
    </w:p>
    <w:p w:rsidR="00BE1D52" w:rsidRDefault="00FD3DB2">
      <w:pPr>
        <w:spacing w:before="75"/>
        <w:ind w:left="194" w:right="283"/>
        <w:rPr>
          <w:b/>
          <w:i/>
          <w:sz w:val="20"/>
        </w:rPr>
      </w:pPr>
      <w:r>
        <w:rPr>
          <w:b/>
          <w:i/>
          <w:sz w:val="20"/>
        </w:rPr>
        <w:t>Referencias:</w:t>
      </w:r>
    </w:p>
    <w:p w:rsidR="00BE1D52" w:rsidRDefault="00BE1D52">
      <w:pPr>
        <w:pStyle w:val="Textoindependiente"/>
        <w:spacing w:before="9"/>
        <w:rPr>
          <w:b/>
          <w:i/>
          <w:sz w:val="19"/>
        </w:rPr>
      </w:pPr>
    </w:p>
    <w:p w:rsidR="00BE1D52" w:rsidRDefault="00FD3DB2">
      <w:pPr>
        <w:pStyle w:val="Prrafodelista"/>
        <w:numPr>
          <w:ilvl w:val="0"/>
          <w:numId w:val="2"/>
        </w:numPr>
        <w:tabs>
          <w:tab w:val="left" w:pos="495"/>
        </w:tabs>
        <w:spacing w:before="1" w:line="240" w:lineRule="auto"/>
        <w:ind w:hanging="300"/>
        <w:rPr>
          <w:b/>
          <w:sz w:val="20"/>
        </w:rPr>
      </w:pPr>
      <w:r>
        <w:rPr>
          <w:b/>
          <w:sz w:val="20"/>
        </w:rPr>
        <w:t>Vice</w:t>
      </w:r>
      <w:r>
        <w:rPr>
          <w:b/>
          <w:spacing w:val="-3"/>
          <w:sz w:val="20"/>
        </w:rPr>
        <w:t xml:space="preserve"> </w:t>
      </w:r>
      <w:r>
        <w:rPr>
          <w:b/>
          <w:sz w:val="20"/>
        </w:rPr>
        <w:t>presidente</w:t>
      </w:r>
    </w:p>
    <w:p w:rsidR="00BE1D52" w:rsidRDefault="00FD3DB2">
      <w:pPr>
        <w:pStyle w:val="Prrafodelista"/>
        <w:numPr>
          <w:ilvl w:val="0"/>
          <w:numId w:val="2"/>
        </w:numPr>
        <w:tabs>
          <w:tab w:val="left" w:pos="494"/>
        </w:tabs>
        <w:ind w:left="493" w:hanging="299"/>
        <w:rPr>
          <w:b/>
          <w:sz w:val="20"/>
        </w:rPr>
      </w:pPr>
      <w:r>
        <w:rPr>
          <w:b/>
          <w:sz w:val="20"/>
        </w:rPr>
        <w:t>Presidente Provisional del</w:t>
      </w:r>
      <w:r>
        <w:rPr>
          <w:b/>
          <w:spacing w:val="-24"/>
          <w:sz w:val="20"/>
        </w:rPr>
        <w:t xml:space="preserve"> </w:t>
      </w:r>
      <w:r>
        <w:rPr>
          <w:b/>
          <w:sz w:val="20"/>
        </w:rPr>
        <w:t>Senado</w:t>
      </w:r>
    </w:p>
    <w:p w:rsidR="00BE1D52" w:rsidRDefault="00FD3DB2">
      <w:pPr>
        <w:pStyle w:val="Prrafodelista"/>
        <w:numPr>
          <w:ilvl w:val="0"/>
          <w:numId w:val="2"/>
        </w:numPr>
        <w:tabs>
          <w:tab w:val="left" w:pos="494"/>
        </w:tabs>
        <w:ind w:left="493" w:hanging="299"/>
        <w:rPr>
          <w:b/>
          <w:sz w:val="20"/>
        </w:rPr>
      </w:pPr>
      <w:r>
        <w:rPr>
          <w:b/>
          <w:sz w:val="20"/>
        </w:rPr>
        <w:t>Presidente de la Cámara de</w:t>
      </w:r>
      <w:r>
        <w:rPr>
          <w:b/>
          <w:spacing w:val="-28"/>
          <w:sz w:val="20"/>
        </w:rPr>
        <w:t xml:space="preserve"> </w:t>
      </w:r>
      <w:r>
        <w:rPr>
          <w:b/>
          <w:sz w:val="20"/>
        </w:rPr>
        <w:t>Diputados</w:t>
      </w:r>
    </w:p>
    <w:p w:rsidR="00BE1D52" w:rsidRDefault="00BE1D52">
      <w:pPr>
        <w:pStyle w:val="Textoindependiente"/>
        <w:rPr>
          <w:b/>
        </w:rPr>
      </w:pPr>
    </w:p>
    <w:p w:rsidR="00BE1D52" w:rsidRDefault="00FD3DB2">
      <w:pPr>
        <w:spacing w:before="1"/>
        <w:ind w:left="194" w:right="283"/>
        <w:rPr>
          <w:b/>
          <w:sz w:val="20"/>
        </w:rPr>
      </w:pPr>
      <w:r>
        <w:rPr>
          <w:b/>
          <w:i/>
          <w:sz w:val="20"/>
        </w:rPr>
        <w:t xml:space="preserve">Resumen: </w:t>
      </w:r>
      <w:r>
        <w:rPr>
          <w:b/>
          <w:sz w:val="20"/>
        </w:rPr>
        <w:t>Proceso constitucional argentino – Reformas vigentes</w:t>
      </w:r>
    </w:p>
    <w:p w:rsidR="00BE1D52" w:rsidRDefault="00BE1D52">
      <w:pPr>
        <w:pStyle w:val="Textoindependiente"/>
        <w:spacing w:before="11"/>
        <w:rPr>
          <w:b/>
          <w:sz w:val="19"/>
        </w:rPr>
      </w:pPr>
    </w:p>
    <w:p w:rsidR="00BE1D52" w:rsidRDefault="00FD3DB2">
      <w:pPr>
        <w:pStyle w:val="Prrafodelista"/>
        <w:numPr>
          <w:ilvl w:val="0"/>
          <w:numId w:val="1"/>
        </w:numPr>
        <w:tabs>
          <w:tab w:val="left" w:pos="553"/>
          <w:tab w:val="left" w:pos="554"/>
        </w:tabs>
        <w:spacing w:line="231" w:lineRule="exact"/>
        <w:rPr>
          <w:b/>
          <w:sz w:val="20"/>
        </w:rPr>
      </w:pPr>
      <w:r>
        <w:rPr>
          <w:b/>
          <w:sz w:val="20"/>
        </w:rPr>
        <w:t>Constitución de 1853  -</w:t>
      </w:r>
      <w:r>
        <w:rPr>
          <w:b/>
          <w:spacing w:val="-7"/>
          <w:sz w:val="20"/>
        </w:rPr>
        <w:t xml:space="preserve"> </w:t>
      </w:r>
      <w:r>
        <w:rPr>
          <w:b/>
          <w:sz w:val="20"/>
        </w:rPr>
        <w:t>1860</w:t>
      </w:r>
    </w:p>
    <w:p w:rsidR="00BE1D52" w:rsidRDefault="00FD3DB2">
      <w:pPr>
        <w:pStyle w:val="Prrafodelista"/>
        <w:numPr>
          <w:ilvl w:val="0"/>
          <w:numId w:val="1"/>
        </w:numPr>
        <w:tabs>
          <w:tab w:val="left" w:pos="553"/>
          <w:tab w:val="left" w:pos="554"/>
        </w:tabs>
        <w:rPr>
          <w:b/>
          <w:sz w:val="20"/>
        </w:rPr>
      </w:pPr>
      <w:r>
        <w:rPr>
          <w:b/>
          <w:sz w:val="20"/>
        </w:rPr>
        <w:t>Reforma de</w:t>
      </w:r>
      <w:r>
        <w:rPr>
          <w:b/>
          <w:spacing w:val="-1"/>
          <w:sz w:val="20"/>
        </w:rPr>
        <w:t xml:space="preserve"> </w:t>
      </w:r>
      <w:r>
        <w:rPr>
          <w:b/>
          <w:sz w:val="20"/>
        </w:rPr>
        <w:t>1866</w:t>
      </w:r>
    </w:p>
    <w:p w:rsidR="00BE1D52" w:rsidRDefault="00FD3DB2">
      <w:pPr>
        <w:pStyle w:val="Prrafodelista"/>
        <w:numPr>
          <w:ilvl w:val="0"/>
          <w:numId w:val="1"/>
        </w:numPr>
        <w:tabs>
          <w:tab w:val="left" w:pos="553"/>
          <w:tab w:val="left" w:pos="554"/>
        </w:tabs>
        <w:rPr>
          <w:b/>
          <w:sz w:val="20"/>
        </w:rPr>
      </w:pPr>
      <w:r>
        <w:rPr>
          <w:b/>
          <w:sz w:val="20"/>
        </w:rPr>
        <w:t>Reforma de</w:t>
      </w:r>
      <w:r>
        <w:rPr>
          <w:b/>
          <w:spacing w:val="-1"/>
          <w:sz w:val="20"/>
        </w:rPr>
        <w:t xml:space="preserve"> </w:t>
      </w:r>
      <w:r>
        <w:rPr>
          <w:b/>
          <w:sz w:val="20"/>
        </w:rPr>
        <w:t>1898</w:t>
      </w:r>
    </w:p>
    <w:p w:rsidR="00BE1D52" w:rsidRDefault="00FD3DB2">
      <w:pPr>
        <w:pStyle w:val="Prrafodelista"/>
        <w:numPr>
          <w:ilvl w:val="0"/>
          <w:numId w:val="1"/>
        </w:numPr>
        <w:tabs>
          <w:tab w:val="left" w:pos="553"/>
          <w:tab w:val="left" w:pos="554"/>
        </w:tabs>
        <w:rPr>
          <w:b/>
          <w:sz w:val="20"/>
        </w:rPr>
      </w:pPr>
      <w:r>
        <w:rPr>
          <w:b/>
          <w:sz w:val="20"/>
        </w:rPr>
        <w:t>Reforma de</w:t>
      </w:r>
      <w:r>
        <w:rPr>
          <w:b/>
          <w:spacing w:val="-1"/>
          <w:sz w:val="20"/>
        </w:rPr>
        <w:t xml:space="preserve"> </w:t>
      </w:r>
      <w:r>
        <w:rPr>
          <w:b/>
          <w:sz w:val="20"/>
        </w:rPr>
        <w:t>1957</w:t>
      </w:r>
    </w:p>
    <w:p w:rsidR="00BE1D52" w:rsidRDefault="00FD3DB2">
      <w:pPr>
        <w:pStyle w:val="Prrafodelista"/>
        <w:numPr>
          <w:ilvl w:val="0"/>
          <w:numId w:val="1"/>
        </w:numPr>
        <w:tabs>
          <w:tab w:val="left" w:pos="553"/>
          <w:tab w:val="left" w:pos="554"/>
        </w:tabs>
        <w:spacing w:line="231" w:lineRule="exact"/>
        <w:rPr>
          <w:b/>
          <w:sz w:val="20"/>
        </w:rPr>
      </w:pPr>
      <w:r>
        <w:rPr>
          <w:b/>
          <w:sz w:val="20"/>
        </w:rPr>
        <w:t>Reforma de</w:t>
      </w:r>
      <w:r>
        <w:rPr>
          <w:b/>
          <w:spacing w:val="-1"/>
          <w:sz w:val="20"/>
        </w:rPr>
        <w:t xml:space="preserve"> </w:t>
      </w:r>
      <w:r>
        <w:rPr>
          <w:b/>
          <w:sz w:val="20"/>
        </w:rPr>
        <w:t>1994</w:t>
      </w:r>
    </w:p>
    <w:p w:rsidR="00BE1D52" w:rsidRDefault="00BE1D52">
      <w:pPr>
        <w:pStyle w:val="Textoindependiente"/>
        <w:spacing w:before="11"/>
        <w:rPr>
          <w:b/>
          <w:sz w:val="19"/>
        </w:rPr>
      </w:pPr>
    </w:p>
    <w:p w:rsidR="00BE1D52" w:rsidRDefault="00FD3DB2">
      <w:pPr>
        <w:ind w:left="194" w:right="283"/>
        <w:rPr>
          <w:b/>
          <w:i/>
          <w:sz w:val="20"/>
        </w:rPr>
      </w:pPr>
      <w:r>
        <w:rPr>
          <w:b/>
          <w:i/>
          <w:sz w:val="20"/>
        </w:rPr>
        <w:t>Bibliografía básica:</w:t>
      </w:r>
    </w:p>
    <w:p w:rsidR="00BE1D52" w:rsidRDefault="00BE1D52">
      <w:pPr>
        <w:pStyle w:val="Textoindependiente"/>
        <w:spacing w:before="8"/>
        <w:rPr>
          <w:b/>
          <w:i/>
          <w:sz w:val="19"/>
        </w:rPr>
      </w:pPr>
    </w:p>
    <w:p w:rsidR="00BE1D52" w:rsidRDefault="00FD3DB2">
      <w:pPr>
        <w:ind w:left="194" w:right="283"/>
        <w:rPr>
          <w:sz w:val="20"/>
        </w:rPr>
      </w:pPr>
      <w:proofErr w:type="gramStart"/>
      <w:r>
        <w:rPr>
          <w:b/>
          <w:sz w:val="20"/>
        </w:rPr>
        <w:t xml:space="preserve">Luna, Félix; </w:t>
      </w:r>
      <w:r>
        <w:rPr>
          <w:i/>
          <w:sz w:val="20"/>
        </w:rPr>
        <w:t>Argentina se hizo así</w:t>
      </w:r>
      <w:r>
        <w:rPr>
          <w:sz w:val="20"/>
        </w:rPr>
        <w:t>; Cuadernillos Colección Diario LOS ANDES, Mendoza, 1993.</w:t>
      </w:r>
      <w:proofErr w:type="gramEnd"/>
    </w:p>
    <w:p w:rsidR="00BE1D52" w:rsidRDefault="00FD3DB2">
      <w:pPr>
        <w:ind w:left="194" w:right="1219"/>
        <w:rPr>
          <w:sz w:val="20"/>
        </w:rPr>
      </w:pPr>
      <w:proofErr w:type="gramStart"/>
      <w:r>
        <w:rPr>
          <w:b/>
          <w:sz w:val="20"/>
        </w:rPr>
        <w:t xml:space="preserve">San Martino de Dromi, María Laura; </w:t>
      </w:r>
      <w:r>
        <w:rPr>
          <w:i/>
          <w:sz w:val="20"/>
        </w:rPr>
        <w:t>Formación Constitucional Argentina</w:t>
      </w:r>
      <w:r>
        <w:rPr>
          <w:sz w:val="20"/>
        </w:rPr>
        <w:t>; Ediciones Ciudad Argentina, Buenos Aires, 1995.</w:t>
      </w:r>
      <w:proofErr w:type="gramEnd"/>
    </w:p>
    <w:p w:rsidR="00BE1D52" w:rsidRDefault="00FD3DB2">
      <w:pPr>
        <w:ind w:left="194" w:right="1508"/>
        <w:rPr>
          <w:sz w:val="20"/>
        </w:rPr>
      </w:pPr>
      <w:proofErr w:type="gramStart"/>
      <w:r>
        <w:rPr>
          <w:b/>
          <w:sz w:val="20"/>
        </w:rPr>
        <w:t xml:space="preserve">Floria, Carlos y García Belsunce, César; </w:t>
      </w:r>
      <w:r>
        <w:rPr>
          <w:i/>
          <w:sz w:val="20"/>
        </w:rPr>
        <w:t>Historia de los argentinos</w:t>
      </w:r>
      <w:r>
        <w:rPr>
          <w:sz w:val="20"/>
        </w:rPr>
        <w:t>; Tomos I y II; Editorial Kapeluz, Buenos Aires, 1975.</w:t>
      </w:r>
      <w:proofErr w:type="gramEnd"/>
    </w:p>
    <w:p w:rsidR="00BE1D52" w:rsidRDefault="00FD3DB2">
      <w:pPr>
        <w:spacing w:line="229" w:lineRule="exact"/>
        <w:ind w:left="194" w:right="283"/>
        <w:rPr>
          <w:sz w:val="20"/>
        </w:rPr>
      </w:pPr>
      <w:proofErr w:type="gramStart"/>
      <w:r>
        <w:rPr>
          <w:b/>
          <w:sz w:val="20"/>
        </w:rPr>
        <w:t xml:space="preserve">Levene, Ricardo; </w:t>
      </w:r>
      <w:r>
        <w:rPr>
          <w:i/>
          <w:sz w:val="20"/>
        </w:rPr>
        <w:t>Lecciones de Historia Argentina</w:t>
      </w:r>
      <w:r>
        <w:rPr>
          <w:sz w:val="20"/>
        </w:rPr>
        <w:t>; Editorial de Belgrano; Tomos I y I</w:t>
      </w:r>
      <w:r>
        <w:rPr>
          <w:sz w:val="20"/>
        </w:rPr>
        <w:t>I; Buenos Aires, 1978.</w:t>
      </w:r>
      <w:proofErr w:type="gramEnd"/>
    </w:p>
    <w:sectPr w:rsidR="00BE1D52" w:rsidSect="00BE1D52">
      <w:pgSz w:w="11900" w:h="16840"/>
      <w:pgMar w:top="1140" w:right="300" w:bottom="280" w:left="9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DB2" w:rsidRDefault="00FD3DB2" w:rsidP="005778FF">
      <w:r>
        <w:separator/>
      </w:r>
    </w:p>
  </w:endnote>
  <w:endnote w:type="continuationSeparator" w:id="0">
    <w:p w:rsidR="00FD3DB2" w:rsidRDefault="00FD3DB2" w:rsidP="005778F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38126"/>
      <w:docPartObj>
        <w:docPartGallery w:val="Page Numbers (Bottom of Page)"/>
        <w:docPartUnique/>
      </w:docPartObj>
    </w:sdtPr>
    <w:sdtContent>
      <w:p w:rsidR="005778FF" w:rsidRDefault="005778FF">
        <w:pPr>
          <w:pStyle w:val="Piedepgina"/>
          <w:jc w:val="center"/>
        </w:pPr>
        <w:r>
          <w:t>[</w:t>
        </w:r>
        <w:fldSimple w:instr=" PAGE   \* MERGEFORMAT ">
          <w:r>
            <w:rPr>
              <w:noProof/>
            </w:rPr>
            <w:t>1</w:t>
          </w:r>
        </w:fldSimple>
        <w:r>
          <w:t>]</w:t>
        </w:r>
      </w:p>
    </w:sdtContent>
  </w:sdt>
  <w:p w:rsidR="005778FF" w:rsidRDefault="005778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DB2" w:rsidRDefault="00FD3DB2" w:rsidP="005778FF">
      <w:r>
        <w:separator/>
      </w:r>
    </w:p>
  </w:footnote>
  <w:footnote w:type="continuationSeparator" w:id="0">
    <w:p w:rsidR="00FD3DB2" w:rsidRDefault="00FD3DB2" w:rsidP="00577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815FD"/>
    <w:multiLevelType w:val="hybridMultilevel"/>
    <w:tmpl w:val="60B2E278"/>
    <w:lvl w:ilvl="0" w:tplc="D04216C4">
      <w:start w:val="1"/>
      <w:numFmt w:val="decimal"/>
      <w:lvlText w:val="%1."/>
      <w:lvlJc w:val="left"/>
      <w:pPr>
        <w:ind w:left="405" w:hanging="212"/>
        <w:jc w:val="left"/>
      </w:pPr>
      <w:rPr>
        <w:rFonts w:ascii="Arial" w:eastAsia="Arial" w:hAnsi="Arial" w:cs="Arial" w:hint="default"/>
        <w:spacing w:val="-4"/>
        <w:w w:val="100"/>
        <w:sz w:val="20"/>
        <w:szCs w:val="20"/>
      </w:rPr>
    </w:lvl>
    <w:lvl w:ilvl="1" w:tplc="B81805D2">
      <w:numFmt w:val="bullet"/>
      <w:lvlText w:val="•"/>
      <w:lvlJc w:val="left"/>
      <w:pPr>
        <w:ind w:left="1426" w:hanging="212"/>
      </w:pPr>
      <w:rPr>
        <w:rFonts w:hint="default"/>
      </w:rPr>
    </w:lvl>
    <w:lvl w:ilvl="2" w:tplc="C3924C32">
      <w:numFmt w:val="bullet"/>
      <w:lvlText w:val="•"/>
      <w:lvlJc w:val="left"/>
      <w:pPr>
        <w:ind w:left="2452" w:hanging="212"/>
      </w:pPr>
      <w:rPr>
        <w:rFonts w:hint="default"/>
      </w:rPr>
    </w:lvl>
    <w:lvl w:ilvl="3" w:tplc="7F208F6E">
      <w:numFmt w:val="bullet"/>
      <w:lvlText w:val="•"/>
      <w:lvlJc w:val="left"/>
      <w:pPr>
        <w:ind w:left="3478" w:hanging="212"/>
      </w:pPr>
      <w:rPr>
        <w:rFonts w:hint="default"/>
      </w:rPr>
    </w:lvl>
    <w:lvl w:ilvl="4" w:tplc="ED5EC2A0">
      <w:numFmt w:val="bullet"/>
      <w:lvlText w:val="•"/>
      <w:lvlJc w:val="left"/>
      <w:pPr>
        <w:ind w:left="4504" w:hanging="212"/>
      </w:pPr>
      <w:rPr>
        <w:rFonts w:hint="default"/>
      </w:rPr>
    </w:lvl>
    <w:lvl w:ilvl="5" w:tplc="17988CA6">
      <w:numFmt w:val="bullet"/>
      <w:lvlText w:val="•"/>
      <w:lvlJc w:val="left"/>
      <w:pPr>
        <w:ind w:left="5530" w:hanging="212"/>
      </w:pPr>
      <w:rPr>
        <w:rFonts w:hint="default"/>
      </w:rPr>
    </w:lvl>
    <w:lvl w:ilvl="6" w:tplc="2A32310C">
      <w:numFmt w:val="bullet"/>
      <w:lvlText w:val="•"/>
      <w:lvlJc w:val="left"/>
      <w:pPr>
        <w:ind w:left="6556" w:hanging="212"/>
      </w:pPr>
      <w:rPr>
        <w:rFonts w:hint="default"/>
      </w:rPr>
    </w:lvl>
    <w:lvl w:ilvl="7" w:tplc="DF685464">
      <w:numFmt w:val="bullet"/>
      <w:lvlText w:val="•"/>
      <w:lvlJc w:val="left"/>
      <w:pPr>
        <w:ind w:left="7582" w:hanging="212"/>
      </w:pPr>
      <w:rPr>
        <w:rFonts w:hint="default"/>
      </w:rPr>
    </w:lvl>
    <w:lvl w:ilvl="8" w:tplc="F7DE944A">
      <w:numFmt w:val="bullet"/>
      <w:lvlText w:val="•"/>
      <w:lvlJc w:val="left"/>
      <w:pPr>
        <w:ind w:left="8608" w:hanging="212"/>
      </w:pPr>
      <w:rPr>
        <w:rFonts w:hint="default"/>
      </w:rPr>
    </w:lvl>
  </w:abstractNum>
  <w:abstractNum w:abstractNumId="1">
    <w:nsid w:val="0FF4269B"/>
    <w:multiLevelType w:val="hybridMultilevel"/>
    <w:tmpl w:val="A52C1520"/>
    <w:lvl w:ilvl="0" w:tplc="CA8872CA">
      <w:numFmt w:val="bullet"/>
      <w:lvlText w:val="-"/>
      <w:lvlJc w:val="left"/>
      <w:pPr>
        <w:ind w:left="424" w:hanging="361"/>
      </w:pPr>
      <w:rPr>
        <w:rFonts w:ascii="Times New Roman" w:eastAsia="Times New Roman" w:hAnsi="Times New Roman" w:cs="Times New Roman" w:hint="default"/>
        <w:w w:val="100"/>
        <w:sz w:val="20"/>
        <w:szCs w:val="20"/>
      </w:rPr>
    </w:lvl>
    <w:lvl w:ilvl="1" w:tplc="23E20D04">
      <w:numFmt w:val="bullet"/>
      <w:lvlText w:val="•"/>
      <w:lvlJc w:val="left"/>
      <w:pPr>
        <w:ind w:left="1043" w:hanging="361"/>
      </w:pPr>
      <w:rPr>
        <w:rFonts w:hint="default"/>
      </w:rPr>
    </w:lvl>
    <w:lvl w:ilvl="2" w:tplc="9A681826">
      <w:numFmt w:val="bullet"/>
      <w:lvlText w:val="•"/>
      <w:lvlJc w:val="left"/>
      <w:pPr>
        <w:ind w:left="1666" w:hanging="361"/>
      </w:pPr>
      <w:rPr>
        <w:rFonts w:hint="default"/>
      </w:rPr>
    </w:lvl>
    <w:lvl w:ilvl="3" w:tplc="F1108028">
      <w:numFmt w:val="bullet"/>
      <w:lvlText w:val="•"/>
      <w:lvlJc w:val="left"/>
      <w:pPr>
        <w:ind w:left="2289" w:hanging="361"/>
      </w:pPr>
      <w:rPr>
        <w:rFonts w:hint="default"/>
      </w:rPr>
    </w:lvl>
    <w:lvl w:ilvl="4" w:tplc="0BC617BE">
      <w:numFmt w:val="bullet"/>
      <w:lvlText w:val="•"/>
      <w:lvlJc w:val="left"/>
      <w:pPr>
        <w:ind w:left="2912" w:hanging="361"/>
      </w:pPr>
      <w:rPr>
        <w:rFonts w:hint="default"/>
      </w:rPr>
    </w:lvl>
    <w:lvl w:ilvl="5" w:tplc="274E1FBA">
      <w:numFmt w:val="bullet"/>
      <w:lvlText w:val="•"/>
      <w:lvlJc w:val="left"/>
      <w:pPr>
        <w:ind w:left="3535" w:hanging="361"/>
      </w:pPr>
      <w:rPr>
        <w:rFonts w:hint="default"/>
      </w:rPr>
    </w:lvl>
    <w:lvl w:ilvl="6" w:tplc="67EE75B0">
      <w:numFmt w:val="bullet"/>
      <w:lvlText w:val="•"/>
      <w:lvlJc w:val="left"/>
      <w:pPr>
        <w:ind w:left="4158" w:hanging="361"/>
      </w:pPr>
      <w:rPr>
        <w:rFonts w:hint="default"/>
      </w:rPr>
    </w:lvl>
    <w:lvl w:ilvl="7" w:tplc="674EA702">
      <w:numFmt w:val="bullet"/>
      <w:lvlText w:val="•"/>
      <w:lvlJc w:val="left"/>
      <w:pPr>
        <w:ind w:left="4782" w:hanging="361"/>
      </w:pPr>
      <w:rPr>
        <w:rFonts w:hint="default"/>
      </w:rPr>
    </w:lvl>
    <w:lvl w:ilvl="8" w:tplc="6C1E3E7A">
      <w:numFmt w:val="bullet"/>
      <w:lvlText w:val="•"/>
      <w:lvlJc w:val="left"/>
      <w:pPr>
        <w:ind w:left="5405" w:hanging="361"/>
      </w:pPr>
      <w:rPr>
        <w:rFonts w:hint="default"/>
      </w:rPr>
    </w:lvl>
  </w:abstractNum>
  <w:abstractNum w:abstractNumId="2">
    <w:nsid w:val="17500304"/>
    <w:multiLevelType w:val="hybridMultilevel"/>
    <w:tmpl w:val="EECE066C"/>
    <w:lvl w:ilvl="0" w:tplc="DD9A0E98">
      <w:numFmt w:val="bullet"/>
      <w:lvlText w:val="-"/>
      <w:lvlJc w:val="left"/>
      <w:pPr>
        <w:ind w:left="554" w:hanging="360"/>
      </w:pPr>
      <w:rPr>
        <w:rFonts w:ascii="Times New Roman" w:eastAsia="Times New Roman" w:hAnsi="Times New Roman" w:cs="Times New Roman" w:hint="default"/>
        <w:w w:val="100"/>
        <w:sz w:val="20"/>
        <w:szCs w:val="20"/>
      </w:rPr>
    </w:lvl>
    <w:lvl w:ilvl="1" w:tplc="4E8EEEF6">
      <w:numFmt w:val="bullet"/>
      <w:lvlText w:val="•"/>
      <w:lvlJc w:val="left"/>
      <w:pPr>
        <w:ind w:left="1570" w:hanging="360"/>
      </w:pPr>
      <w:rPr>
        <w:rFonts w:hint="default"/>
      </w:rPr>
    </w:lvl>
    <w:lvl w:ilvl="2" w:tplc="D66467EE">
      <w:numFmt w:val="bullet"/>
      <w:lvlText w:val="•"/>
      <w:lvlJc w:val="left"/>
      <w:pPr>
        <w:ind w:left="2580" w:hanging="360"/>
      </w:pPr>
      <w:rPr>
        <w:rFonts w:hint="default"/>
      </w:rPr>
    </w:lvl>
    <w:lvl w:ilvl="3" w:tplc="9A32E152">
      <w:numFmt w:val="bullet"/>
      <w:lvlText w:val="•"/>
      <w:lvlJc w:val="left"/>
      <w:pPr>
        <w:ind w:left="3590" w:hanging="360"/>
      </w:pPr>
      <w:rPr>
        <w:rFonts w:hint="default"/>
      </w:rPr>
    </w:lvl>
    <w:lvl w:ilvl="4" w:tplc="A7A28AC2">
      <w:numFmt w:val="bullet"/>
      <w:lvlText w:val="•"/>
      <w:lvlJc w:val="left"/>
      <w:pPr>
        <w:ind w:left="4600" w:hanging="360"/>
      </w:pPr>
      <w:rPr>
        <w:rFonts w:hint="default"/>
      </w:rPr>
    </w:lvl>
    <w:lvl w:ilvl="5" w:tplc="C038CF50">
      <w:numFmt w:val="bullet"/>
      <w:lvlText w:val="•"/>
      <w:lvlJc w:val="left"/>
      <w:pPr>
        <w:ind w:left="5610" w:hanging="360"/>
      </w:pPr>
      <w:rPr>
        <w:rFonts w:hint="default"/>
      </w:rPr>
    </w:lvl>
    <w:lvl w:ilvl="6" w:tplc="EC44A3DA">
      <w:numFmt w:val="bullet"/>
      <w:lvlText w:val="•"/>
      <w:lvlJc w:val="left"/>
      <w:pPr>
        <w:ind w:left="6620" w:hanging="360"/>
      </w:pPr>
      <w:rPr>
        <w:rFonts w:hint="default"/>
      </w:rPr>
    </w:lvl>
    <w:lvl w:ilvl="7" w:tplc="5B70631A">
      <w:numFmt w:val="bullet"/>
      <w:lvlText w:val="•"/>
      <w:lvlJc w:val="left"/>
      <w:pPr>
        <w:ind w:left="7630" w:hanging="360"/>
      </w:pPr>
      <w:rPr>
        <w:rFonts w:hint="default"/>
      </w:rPr>
    </w:lvl>
    <w:lvl w:ilvl="8" w:tplc="5E7C4A30">
      <w:numFmt w:val="bullet"/>
      <w:lvlText w:val="•"/>
      <w:lvlJc w:val="left"/>
      <w:pPr>
        <w:ind w:left="8640" w:hanging="360"/>
      </w:pPr>
      <w:rPr>
        <w:rFonts w:hint="default"/>
      </w:rPr>
    </w:lvl>
  </w:abstractNum>
  <w:abstractNum w:abstractNumId="3">
    <w:nsid w:val="523C13B4"/>
    <w:multiLevelType w:val="hybridMultilevel"/>
    <w:tmpl w:val="217CDBCA"/>
    <w:lvl w:ilvl="0" w:tplc="5C745050">
      <w:start w:val="1"/>
      <w:numFmt w:val="decimal"/>
      <w:lvlText w:val="(%1)"/>
      <w:lvlJc w:val="left"/>
      <w:pPr>
        <w:ind w:left="494" w:hanging="301"/>
        <w:jc w:val="left"/>
      </w:pPr>
      <w:rPr>
        <w:rFonts w:ascii="Arial" w:eastAsia="Arial" w:hAnsi="Arial" w:cs="Arial" w:hint="default"/>
        <w:b/>
        <w:bCs/>
        <w:w w:val="100"/>
        <w:sz w:val="20"/>
        <w:szCs w:val="20"/>
      </w:rPr>
    </w:lvl>
    <w:lvl w:ilvl="1" w:tplc="A3BE535A">
      <w:numFmt w:val="bullet"/>
      <w:lvlText w:val="•"/>
      <w:lvlJc w:val="left"/>
      <w:pPr>
        <w:ind w:left="1516" w:hanging="301"/>
      </w:pPr>
      <w:rPr>
        <w:rFonts w:hint="default"/>
      </w:rPr>
    </w:lvl>
    <w:lvl w:ilvl="2" w:tplc="288E2842">
      <w:numFmt w:val="bullet"/>
      <w:lvlText w:val="•"/>
      <w:lvlJc w:val="left"/>
      <w:pPr>
        <w:ind w:left="2532" w:hanging="301"/>
      </w:pPr>
      <w:rPr>
        <w:rFonts w:hint="default"/>
      </w:rPr>
    </w:lvl>
    <w:lvl w:ilvl="3" w:tplc="C4B4A138">
      <w:numFmt w:val="bullet"/>
      <w:lvlText w:val="•"/>
      <w:lvlJc w:val="left"/>
      <w:pPr>
        <w:ind w:left="3548" w:hanging="301"/>
      </w:pPr>
      <w:rPr>
        <w:rFonts w:hint="default"/>
      </w:rPr>
    </w:lvl>
    <w:lvl w:ilvl="4" w:tplc="5010D248">
      <w:numFmt w:val="bullet"/>
      <w:lvlText w:val="•"/>
      <w:lvlJc w:val="left"/>
      <w:pPr>
        <w:ind w:left="4564" w:hanging="301"/>
      </w:pPr>
      <w:rPr>
        <w:rFonts w:hint="default"/>
      </w:rPr>
    </w:lvl>
    <w:lvl w:ilvl="5" w:tplc="B0CC0090">
      <w:numFmt w:val="bullet"/>
      <w:lvlText w:val="•"/>
      <w:lvlJc w:val="left"/>
      <w:pPr>
        <w:ind w:left="5580" w:hanging="301"/>
      </w:pPr>
      <w:rPr>
        <w:rFonts w:hint="default"/>
      </w:rPr>
    </w:lvl>
    <w:lvl w:ilvl="6" w:tplc="11204802">
      <w:numFmt w:val="bullet"/>
      <w:lvlText w:val="•"/>
      <w:lvlJc w:val="left"/>
      <w:pPr>
        <w:ind w:left="6596" w:hanging="301"/>
      </w:pPr>
      <w:rPr>
        <w:rFonts w:hint="default"/>
      </w:rPr>
    </w:lvl>
    <w:lvl w:ilvl="7" w:tplc="CC3CA406">
      <w:numFmt w:val="bullet"/>
      <w:lvlText w:val="•"/>
      <w:lvlJc w:val="left"/>
      <w:pPr>
        <w:ind w:left="7612" w:hanging="301"/>
      </w:pPr>
      <w:rPr>
        <w:rFonts w:hint="default"/>
      </w:rPr>
    </w:lvl>
    <w:lvl w:ilvl="8" w:tplc="06FAF46A">
      <w:numFmt w:val="bullet"/>
      <w:lvlText w:val="•"/>
      <w:lvlJc w:val="left"/>
      <w:pPr>
        <w:ind w:left="8628" w:hanging="301"/>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BE1D52"/>
    <w:rsid w:val="005778FF"/>
    <w:rsid w:val="00BE1D52"/>
    <w:rsid w:val="00CE7296"/>
    <w:rsid w:val="00FD3DB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1D52"/>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BE1D52"/>
    <w:tblPr>
      <w:tblInd w:w="0" w:type="dxa"/>
      <w:tblCellMar>
        <w:top w:w="0" w:type="dxa"/>
        <w:left w:w="0" w:type="dxa"/>
        <w:bottom w:w="0" w:type="dxa"/>
        <w:right w:w="0" w:type="dxa"/>
      </w:tblCellMar>
    </w:tblPr>
  </w:style>
  <w:style w:type="paragraph" w:styleId="Textoindependiente">
    <w:name w:val="Body Text"/>
    <w:basedOn w:val="Normal"/>
    <w:uiPriority w:val="1"/>
    <w:qFormat/>
    <w:rsid w:val="00BE1D52"/>
    <w:rPr>
      <w:sz w:val="20"/>
      <w:szCs w:val="20"/>
    </w:rPr>
  </w:style>
  <w:style w:type="paragraph" w:customStyle="1" w:styleId="Heading1">
    <w:name w:val="Heading 1"/>
    <w:basedOn w:val="Normal"/>
    <w:uiPriority w:val="1"/>
    <w:qFormat/>
    <w:rsid w:val="00BE1D52"/>
    <w:pPr>
      <w:spacing w:line="230" w:lineRule="exact"/>
      <w:ind w:left="554" w:hanging="360"/>
      <w:outlineLvl w:val="1"/>
    </w:pPr>
    <w:rPr>
      <w:b/>
      <w:bCs/>
      <w:sz w:val="20"/>
      <w:szCs w:val="20"/>
    </w:rPr>
  </w:style>
  <w:style w:type="paragraph" w:styleId="Prrafodelista">
    <w:name w:val="List Paragraph"/>
    <w:basedOn w:val="Normal"/>
    <w:uiPriority w:val="1"/>
    <w:qFormat/>
    <w:rsid w:val="00BE1D52"/>
    <w:pPr>
      <w:spacing w:line="230" w:lineRule="exact"/>
      <w:ind w:left="554" w:hanging="360"/>
    </w:pPr>
  </w:style>
  <w:style w:type="paragraph" w:customStyle="1" w:styleId="TableParagraph">
    <w:name w:val="Table Paragraph"/>
    <w:basedOn w:val="Normal"/>
    <w:uiPriority w:val="1"/>
    <w:qFormat/>
    <w:rsid w:val="00BE1D52"/>
    <w:pPr>
      <w:ind w:left="64" w:right="71"/>
    </w:pPr>
  </w:style>
  <w:style w:type="paragraph" w:styleId="Encabezado">
    <w:name w:val="header"/>
    <w:basedOn w:val="Normal"/>
    <w:link w:val="EncabezadoCar"/>
    <w:uiPriority w:val="99"/>
    <w:semiHidden/>
    <w:unhideWhenUsed/>
    <w:rsid w:val="005778FF"/>
    <w:pPr>
      <w:tabs>
        <w:tab w:val="center" w:pos="4252"/>
        <w:tab w:val="right" w:pos="8504"/>
      </w:tabs>
    </w:pPr>
  </w:style>
  <w:style w:type="character" w:customStyle="1" w:styleId="EncabezadoCar">
    <w:name w:val="Encabezado Car"/>
    <w:basedOn w:val="Fuentedeprrafopredeter"/>
    <w:link w:val="Encabezado"/>
    <w:uiPriority w:val="99"/>
    <w:semiHidden/>
    <w:rsid w:val="005778FF"/>
    <w:rPr>
      <w:rFonts w:ascii="Arial" w:eastAsia="Arial" w:hAnsi="Arial" w:cs="Arial"/>
    </w:rPr>
  </w:style>
  <w:style w:type="paragraph" w:styleId="Piedepgina">
    <w:name w:val="footer"/>
    <w:basedOn w:val="Normal"/>
    <w:link w:val="PiedepginaCar"/>
    <w:uiPriority w:val="99"/>
    <w:unhideWhenUsed/>
    <w:rsid w:val="005778FF"/>
    <w:pPr>
      <w:tabs>
        <w:tab w:val="center" w:pos="4252"/>
        <w:tab w:val="right" w:pos="8504"/>
      </w:tabs>
    </w:pPr>
  </w:style>
  <w:style w:type="character" w:customStyle="1" w:styleId="PiedepginaCar">
    <w:name w:val="Pie de página Car"/>
    <w:basedOn w:val="Fuentedeprrafopredeter"/>
    <w:link w:val="Piedepgina"/>
    <w:uiPriority w:val="99"/>
    <w:rsid w:val="005778FF"/>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3993</Words>
  <Characters>21966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AO</vt:lpstr>
    </vt:vector>
  </TitlesOfParts>
  <Company/>
  <LinksUpToDate>false</LinksUpToDate>
  <CharactersWithSpaces>25908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c:title>
  <dc:creator>Alberto Montbrun</dc:creator>
  <cp:lastModifiedBy>Oficina</cp:lastModifiedBy>
  <cp:revision>3</cp:revision>
  <cp:lastPrinted>2017-09-01T16:59:00Z</cp:lastPrinted>
  <dcterms:created xsi:type="dcterms:W3CDTF">2017-09-01T16:47:00Z</dcterms:created>
  <dcterms:modified xsi:type="dcterms:W3CDTF">2017-09-01T17:00:00Z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2005-12-04T00:00:00Z</vt:filetime>
  </property>
  <property fmtid="{D5CDD505-2E9C-101B-9397-08002B2CF9AE}" pid="3" name="Creator">
    <vt:lpwstr>Acrobat PDFMaker 6.0 for Word</vt:lpwstr>
  </property>
  <property fmtid="{D5CDD505-2E9C-101B-9397-08002B2CF9AE}" pid="4" name="LastSaved">
    <vt:filetime>2017-09-01T00:00:00Z</vt:filetime>
  </property>
</Properties>
</file>